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4E7" w:rsidRPr="00CA28B6" w:rsidRDefault="00E074E7" w:rsidP="00CA28B6"/>
    <w:p w:rsidR="005D3998" w:rsidRPr="000675C7" w:rsidRDefault="005D3998">
      <w:pPr>
        <w:pStyle w:val="Titolo2"/>
        <w:jc w:val="center"/>
        <w:rPr>
          <w:rFonts w:ascii="Verdana" w:hAnsi="Verdana"/>
          <w:sz w:val="22"/>
          <w:szCs w:val="22"/>
        </w:rPr>
      </w:pPr>
      <w:r w:rsidRPr="000675C7">
        <w:rPr>
          <w:rFonts w:ascii="Verdana" w:hAnsi="Verdana"/>
          <w:sz w:val="22"/>
          <w:szCs w:val="22"/>
        </w:rPr>
        <w:t>Comunicato stampa</w:t>
      </w:r>
    </w:p>
    <w:p w:rsidR="00B21E70" w:rsidRDefault="00B21E70" w:rsidP="00EF6E08">
      <w:pPr>
        <w:jc w:val="center"/>
        <w:rPr>
          <w:sz w:val="20"/>
        </w:rPr>
      </w:pPr>
    </w:p>
    <w:p w:rsidR="00A628F8" w:rsidRPr="00AD05F0" w:rsidRDefault="00EC3B43" w:rsidP="00176331">
      <w:pPr>
        <w:ind w:left="-142" w:right="-143"/>
        <w:jc w:val="both"/>
        <w:rPr>
          <w:b/>
          <w:i/>
          <w:sz w:val="20"/>
        </w:rPr>
      </w:pPr>
      <w:bookmarkStart w:id="0" w:name="_GoBack"/>
      <w:bookmarkEnd w:id="0"/>
      <w:r w:rsidRPr="00AD05F0">
        <w:rPr>
          <w:b/>
          <w:i/>
          <w:sz w:val="20"/>
        </w:rPr>
        <w:t>L</w:t>
      </w:r>
      <w:r w:rsidR="001675B3" w:rsidRPr="00AD05F0">
        <w:rPr>
          <w:b/>
          <w:i/>
          <w:sz w:val="20"/>
        </w:rPr>
        <w:t>a produzione</w:t>
      </w:r>
      <w:r w:rsidR="00E514C3" w:rsidRPr="00AD05F0">
        <w:rPr>
          <w:b/>
          <w:i/>
          <w:sz w:val="20"/>
        </w:rPr>
        <w:t xml:space="preserve"> </w:t>
      </w:r>
      <w:r w:rsidRPr="00AD05F0">
        <w:rPr>
          <w:b/>
          <w:i/>
          <w:sz w:val="20"/>
        </w:rPr>
        <w:t>lombarda</w:t>
      </w:r>
      <w:r w:rsidR="00210EC5" w:rsidRPr="00AD05F0">
        <w:rPr>
          <w:b/>
          <w:i/>
          <w:sz w:val="20"/>
        </w:rPr>
        <w:t xml:space="preserve"> </w:t>
      </w:r>
      <w:r w:rsidR="00563295" w:rsidRPr="00AD05F0">
        <w:rPr>
          <w:b/>
          <w:i/>
          <w:sz w:val="20"/>
        </w:rPr>
        <w:t xml:space="preserve">conferma il dato congiunturale positivo ma in </w:t>
      </w:r>
      <w:r w:rsidR="002D0905">
        <w:rPr>
          <w:b/>
          <w:i/>
          <w:sz w:val="20"/>
        </w:rPr>
        <w:t>rallentamento</w:t>
      </w:r>
      <w:r w:rsidR="00563295" w:rsidRPr="00AD05F0">
        <w:rPr>
          <w:b/>
          <w:i/>
          <w:sz w:val="20"/>
        </w:rPr>
        <w:t xml:space="preserve"> per l’industria (+0,4%)</w:t>
      </w:r>
      <w:r w:rsidR="005921F7" w:rsidRPr="00AD05F0">
        <w:rPr>
          <w:b/>
          <w:i/>
          <w:sz w:val="20"/>
        </w:rPr>
        <w:t>,</w:t>
      </w:r>
      <w:r w:rsidR="00563295" w:rsidRPr="00AD05F0">
        <w:rPr>
          <w:b/>
          <w:i/>
          <w:sz w:val="20"/>
        </w:rPr>
        <w:t xml:space="preserve"> </w:t>
      </w:r>
      <w:r w:rsidR="002D0905">
        <w:rPr>
          <w:b/>
          <w:i/>
          <w:sz w:val="20"/>
        </w:rPr>
        <w:t>mentre</w:t>
      </w:r>
      <w:r w:rsidR="00563295" w:rsidRPr="00AD05F0">
        <w:rPr>
          <w:b/>
          <w:i/>
          <w:sz w:val="20"/>
        </w:rPr>
        <w:t xml:space="preserve"> per l’artigianato </w:t>
      </w:r>
      <w:r w:rsidR="002D0905">
        <w:rPr>
          <w:b/>
          <w:i/>
          <w:sz w:val="20"/>
        </w:rPr>
        <w:t xml:space="preserve">è negativo </w:t>
      </w:r>
      <w:r w:rsidR="00563295" w:rsidRPr="00AD05F0">
        <w:rPr>
          <w:b/>
          <w:i/>
          <w:sz w:val="20"/>
        </w:rPr>
        <w:t>(-0,5%). Anche il dato tendenziale presenta lo stesso schema (+0,9% l’industria e -0,3% l</w:t>
      </w:r>
      <w:r w:rsidR="005921F7" w:rsidRPr="00AD05F0">
        <w:rPr>
          <w:b/>
          <w:i/>
          <w:sz w:val="20"/>
        </w:rPr>
        <w:t>’</w:t>
      </w:r>
      <w:r w:rsidR="00AD05F0" w:rsidRPr="00AD05F0">
        <w:rPr>
          <w:b/>
          <w:i/>
          <w:sz w:val="20"/>
        </w:rPr>
        <w:t>artigianato), confermando il processo di decelerazione in atto evidenziato maggiormente dai segnali negativi provenienti dagli ordini e anche dal fatturato.</w:t>
      </w:r>
    </w:p>
    <w:p w:rsidR="00EB3644" w:rsidRPr="00A44A95" w:rsidRDefault="002D0905" w:rsidP="00B169D4">
      <w:pPr>
        <w:ind w:left="-142" w:right="-143"/>
        <w:jc w:val="both"/>
        <w:rPr>
          <w:b/>
          <w:i/>
          <w:sz w:val="20"/>
        </w:rPr>
      </w:pPr>
      <w:r w:rsidRPr="00A44A95">
        <w:rPr>
          <w:b/>
          <w:i/>
          <w:sz w:val="20"/>
        </w:rPr>
        <w:t>Migliorano</w:t>
      </w:r>
      <w:r>
        <w:rPr>
          <w:b/>
          <w:i/>
          <w:sz w:val="20"/>
        </w:rPr>
        <w:t xml:space="preserve"> </w:t>
      </w:r>
      <w:r w:rsidRPr="00A44A95">
        <w:rPr>
          <w:b/>
          <w:i/>
          <w:sz w:val="20"/>
        </w:rPr>
        <w:t>le aspettative sulla domanda</w:t>
      </w:r>
      <w:r>
        <w:rPr>
          <w:b/>
          <w:i/>
          <w:sz w:val="20"/>
        </w:rPr>
        <w:t xml:space="preserve"> estera e interna, sebbene quest’ultima rimanga</w:t>
      </w:r>
      <w:r w:rsidRPr="00A44A95">
        <w:rPr>
          <w:b/>
          <w:i/>
          <w:sz w:val="20"/>
        </w:rPr>
        <w:t xml:space="preserve"> in area negativa. </w:t>
      </w:r>
      <w:r w:rsidR="004859D9" w:rsidRPr="00A44A95">
        <w:rPr>
          <w:b/>
          <w:i/>
          <w:sz w:val="20"/>
        </w:rPr>
        <w:t xml:space="preserve">In </w:t>
      </w:r>
      <w:r w:rsidR="00ED1242" w:rsidRPr="00A44A95">
        <w:rPr>
          <w:b/>
          <w:i/>
          <w:sz w:val="20"/>
        </w:rPr>
        <w:t>peggioramento</w:t>
      </w:r>
      <w:r>
        <w:rPr>
          <w:b/>
          <w:i/>
          <w:sz w:val="20"/>
        </w:rPr>
        <w:t>, invece,</w:t>
      </w:r>
      <w:r w:rsidR="004859D9" w:rsidRPr="00A44A95">
        <w:rPr>
          <w:b/>
          <w:i/>
          <w:sz w:val="20"/>
        </w:rPr>
        <w:t xml:space="preserve"> </w:t>
      </w:r>
      <w:r w:rsidR="005C12DD" w:rsidRPr="00A44A95">
        <w:rPr>
          <w:b/>
          <w:i/>
          <w:sz w:val="20"/>
        </w:rPr>
        <w:t>le</w:t>
      </w:r>
      <w:r w:rsidR="004859D9" w:rsidRPr="00A44A95">
        <w:rPr>
          <w:b/>
          <w:i/>
          <w:sz w:val="20"/>
        </w:rPr>
        <w:t xml:space="preserve"> aspettative</w:t>
      </w:r>
      <w:r w:rsidR="005C12DD" w:rsidRPr="00A44A95">
        <w:rPr>
          <w:b/>
          <w:i/>
          <w:sz w:val="20"/>
        </w:rPr>
        <w:t xml:space="preserve"> degli imprenditori</w:t>
      </w:r>
      <w:r w:rsidR="00EA65F3" w:rsidRPr="00A44A95">
        <w:rPr>
          <w:b/>
          <w:i/>
          <w:sz w:val="20"/>
        </w:rPr>
        <w:t xml:space="preserve"> industriali</w:t>
      </w:r>
      <w:r w:rsidR="00ED1242" w:rsidRPr="00A44A95">
        <w:rPr>
          <w:b/>
          <w:i/>
          <w:sz w:val="20"/>
        </w:rPr>
        <w:t xml:space="preserve"> per la produzione, </w:t>
      </w:r>
      <w:r w:rsidR="00A44A95" w:rsidRPr="00A44A95">
        <w:rPr>
          <w:b/>
          <w:i/>
          <w:sz w:val="20"/>
        </w:rPr>
        <w:t xml:space="preserve">che </w:t>
      </w:r>
      <w:r w:rsidR="00A44A95">
        <w:rPr>
          <w:b/>
          <w:i/>
          <w:sz w:val="20"/>
        </w:rPr>
        <w:t xml:space="preserve">entrano in area </w:t>
      </w:r>
      <w:r w:rsidR="00A44A95" w:rsidRPr="00A44A95">
        <w:rPr>
          <w:b/>
          <w:i/>
          <w:sz w:val="20"/>
        </w:rPr>
        <w:t>negativ</w:t>
      </w:r>
      <w:r w:rsidR="00A44A95">
        <w:rPr>
          <w:b/>
          <w:i/>
          <w:sz w:val="20"/>
        </w:rPr>
        <w:t>a</w:t>
      </w:r>
      <w:r>
        <w:rPr>
          <w:b/>
          <w:i/>
          <w:sz w:val="20"/>
        </w:rPr>
        <w:t xml:space="preserve"> probabilmente a causa dello scenario economico incerto che incide sul clima di fiducia delle imprese</w:t>
      </w:r>
      <w:r w:rsidR="00A44A95" w:rsidRPr="00A44A95">
        <w:rPr>
          <w:b/>
          <w:i/>
          <w:sz w:val="20"/>
        </w:rPr>
        <w:t xml:space="preserve">. </w:t>
      </w:r>
      <w:r w:rsidR="00ED1242" w:rsidRPr="00A44A95">
        <w:rPr>
          <w:b/>
          <w:i/>
          <w:sz w:val="20"/>
        </w:rPr>
        <w:t xml:space="preserve">Quadro peggiore per l’artigianato, con </w:t>
      </w:r>
      <w:r w:rsidR="00A44A95" w:rsidRPr="00A44A95">
        <w:rPr>
          <w:b/>
          <w:i/>
          <w:sz w:val="20"/>
        </w:rPr>
        <w:t>saldi</w:t>
      </w:r>
      <w:r w:rsidR="00ED1242" w:rsidRPr="00A44A95">
        <w:rPr>
          <w:b/>
          <w:i/>
          <w:sz w:val="20"/>
        </w:rPr>
        <w:t xml:space="preserve"> negativ</w:t>
      </w:r>
      <w:r w:rsidR="00A44A95" w:rsidRPr="00A44A95">
        <w:rPr>
          <w:b/>
          <w:i/>
          <w:sz w:val="20"/>
        </w:rPr>
        <w:t>i</w:t>
      </w:r>
      <w:r w:rsidR="00ED1242" w:rsidRPr="00A44A95">
        <w:rPr>
          <w:b/>
          <w:i/>
          <w:sz w:val="20"/>
        </w:rPr>
        <w:t xml:space="preserve"> per tutti gli indicatori.</w:t>
      </w:r>
    </w:p>
    <w:p w:rsidR="002949E4" w:rsidRPr="002A43B3" w:rsidRDefault="002949E4" w:rsidP="002A43B3">
      <w:pPr>
        <w:ind w:left="-142" w:right="-143"/>
        <w:jc w:val="both"/>
        <w:rPr>
          <w:b/>
          <w:i/>
          <w:sz w:val="20"/>
        </w:rPr>
      </w:pPr>
      <w:r w:rsidRPr="00A44A95">
        <w:rPr>
          <w:b/>
          <w:i/>
          <w:sz w:val="20"/>
        </w:rPr>
        <w:t xml:space="preserve">Il focus di approfondimento </w:t>
      </w:r>
      <w:r w:rsidR="004B52FD">
        <w:rPr>
          <w:b/>
          <w:i/>
          <w:sz w:val="20"/>
        </w:rPr>
        <w:t xml:space="preserve">sul credito e </w:t>
      </w:r>
      <w:r w:rsidR="00A44A95" w:rsidRPr="00A44A95">
        <w:rPr>
          <w:b/>
          <w:i/>
          <w:sz w:val="20"/>
        </w:rPr>
        <w:t>la finanza aziendale</w:t>
      </w:r>
      <w:r w:rsidRPr="00A44A95">
        <w:rPr>
          <w:b/>
          <w:i/>
          <w:sz w:val="20"/>
        </w:rPr>
        <w:t xml:space="preserve"> </w:t>
      </w:r>
      <w:r w:rsidR="007A0E5D" w:rsidRPr="00A44A95">
        <w:rPr>
          <w:b/>
          <w:i/>
          <w:sz w:val="20"/>
        </w:rPr>
        <w:t>riporta un quadro positivo</w:t>
      </w:r>
      <w:r w:rsidR="004B52FD">
        <w:rPr>
          <w:b/>
          <w:i/>
          <w:sz w:val="20"/>
        </w:rPr>
        <w:t>,</w:t>
      </w:r>
      <w:r w:rsidR="00A44A95" w:rsidRPr="00A44A95">
        <w:rPr>
          <w:b/>
          <w:i/>
          <w:sz w:val="20"/>
        </w:rPr>
        <w:t xml:space="preserve"> con uno spostamento delle imprese verso indici di indebitamento inferiori</w:t>
      </w:r>
      <w:r w:rsidR="004B52FD">
        <w:rPr>
          <w:b/>
          <w:i/>
          <w:sz w:val="20"/>
        </w:rPr>
        <w:t xml:space="preserve"> e</w:t>
      </w:r>
      <w:r w:rsidR="00A44A95" w:rsidRPr="00A44A95">
        <w:rPr>
          <w:b/>
          <w:i/>
          <w:sz w:val="20"/>
        </w:rPr>
        <w:t xml:space="preserve"> un’ampia quota di imprese che dichiarano di non aver</w:t>
      </w:r>
      <w:r w:rsidR="00A44A95">
        <w:rPr>
          <w:b/>
          <w:i/>
          <w:sz w:val="20"/>
        </w:rPr>
        <w:t xml:space="preserve"> riscontrato criticità</w:t>
      </w:r>
      <w:r w:rsidR="002A43B3">
        <w:rPr>
          <w:b/>
          <w:i/>
          <w:sz w:val="20"/>
        </w:rPr>
        <w:t xml:space="preserve"> </w:t>
      </w:r>
      <w:r w:rsidR="002A43B3" w:rsidRPr="002A43B3">
        <w:rPr>
          <w:b/>
          <w:i/>
          <w:sz w:val="20"/>
        </w:rPr>
        <w:t>nelle condizioni applicate ai finanziamenti</w:t>
      </w:r>
      <w:r w:rsidR="002A43B3">
        <w:rPr>
          <w:b/>
          <w:i/>
          <w:sz w:val="20"/>
        </w:rPr>
        <w:t>. L</w:t>
      </w:r>
      <w:r w:rsidR="002A43B3" w:rsidRPr="002A43B3">
        <w:rPr>
          <w:b/>
          <w:i/>
          <w:sz w:val="20"/>
        </w:rPr>
        <w:t xml:space="preserve">’autofinanziamento e il credito bancario sono le principali fonti </w:t>
      </w:r>
      <w:r w:rsidR="002A43B3">
        <w:rPr>
          <w:b/>
          <w:i/>
          <w:sz w:val="20"/>
        </w:rPr>
        <w:t>di finanziamento a cui l</w:t>
      </w:r>
      <w:r w:rsidR="002A43B3" w:rsidRPr="002A43B3">
        <w:rPr>
          <w:b/>
          <w:i/>
          <w:sz w:val="20"/>
        </w:rPr>
        <w:t>e imprese lombarde fanno ricorso principalmente per realizzare investimenti produttivi</w:t>
      </w:r>
      <w:r w:rsidR="002A43B3">
        <w:rPr>
          <w:b/>
          <w:i/>
          <w:sz w:val="20"/>
        </w:rPr>
        <w:t xml:space="preserve"> </w:t>
      </w:r>
      <w:r w:rsidR="002A43B3" w:rsidRPr="002A43B3">
        <w:rPr>
          <w:b/>
          <w:i/>
          <w:sz w:val="20"/>
        </w:rPr>
        <w:t>e per avere maggior liquidità di cassa</w:t>
      </w:r>
      <w:r w:rsidR="002A43B3">
        <w:rPr>
          <w:b/>
          <w:i/>
          <w:sz w:val="20"/>
        </w:rPr>
        <w:t>.</w:t>
      </w:r>
    </w:p>
    <w:p w:rsidR="00B169D4" w:rsidRPr="004B2AC0" w:rsidRDefault="00B169D4" w:rsidP="00B169D4">
      <w:pPr>
        <w:ind w:left="-142" w:right="-143"/>
        <w:jc w:val="both"/>
        <w:rPr>
          <w:b/>
          <w:i/>
          <w:sz w:val="20"/>
        </w:rPr>
      </w:pPr>
    </w:p>
    <w:p w:rsidR="004B63C7" w:rsidRPr="00FA5220" w:rsidRDefault="00082008" w:rsidP="00175320">
      <w:pPr>
        <w:ind w:left="-142" w:right="-143"/>
        <w:jc w:val="both"/>
        <w:rPr>
          <w:sz w:val="22"/>
          <w:szCs w:val="22"/>
        </w:rPr>
      </w:pPr>
      <w:r w:rsidRPr="00FA5220">
        <w:rPr>
          <w:sz w:val="22"/>
          <w:szCs w:val="22"/>
        </w:rPr>
        <w:t>I dati presentati derivano dall</w:t>
      </w:r>
      <w:r w:rsidR="004B63C7" w:rsidRPr="00FA5220">
        <w:rPr>
          <w:sz w:val="22"/>
          <w:szCs w:val="22"/>
        </w:rPr>
        <w:t xml:space="preserve">’indagine relativa al </w:t>
      </w:r>
      <w:r w:rsidR="00683059">
        <w:rPr>
          <w:sz w:val="22"/>
          <w:szCs w:val="22"/>
        </w:rPr>
        <w:t>primo</w:t>
      </w:r>
      <w:r w:rsidR="004B63C7" w:rsidRPr="00FA5220">
        <w:rPr>
          <w:sz w:val="22"/>
          <w:szCs w:val="22"/>
        </w:rPr>
        <w:t xml:space="preserve"> trimestre 201</w:t>
      </w:r>
      <w:r w:rsidR="00683059">
        <w:rPr>
          <w:sz w:val="22"/>
          <w:szCs w:val="22"/>
        </w:rPr>
        <w:t>9</w:t>
      </w:r>
      <w:r w:rsidR="004B63C7" w:rsidRPr="00FA5220">
        <w:rPr>
          <w:sz w:val="22"/>
          <w:szCs w:val="22"/>
        </w:rPr>
        <w:t xml:space="preserve"> </w:t>
      </w:r>
      <w:r w:rsidRPr="00FA5220">
        <w:rPr>
          <w:sz w:val="22"/>
          <w:szCs w:val="22"/>
        </w:rPr>
        <w:t xml:space="preserve">che </w:t>
      </w:r>
      <w:r w:rsidR="004B63C7" w:rsidRPr="00FA5220">
        <w:rPr>
          <w:sz w:val="22"/>
          <w:szCs w:val="22"/>
        </w:rPr>
        <w:t xml:space="preserve">ha riguardato un campione di </w:t>
      </w:r>
      <w:r w:rsidR="003B53E0" w:rsidRPr="00FA5220">
        <w:rPr>
          <w:sz w:val="22"/>
          <w:szCs w:val="22"/>
        </w:rPr>
        <w:t xml:space="preserve">più di </w:t>
      </w:r>
      <w:r w:rsidR="002A7D48" w:rsidRPr="00FA5220">
        <w:rPr>
          <w:sz w:val="22"/>
          <w:szCs w:val="22"/>
        </w:rPr>
        <w:t>2</w:t>
      </w:r>
      <w:r w:rsidR="004B63C7" w:rsidRPr="00FA5220">
        <w:rPr>
          <w:sz w:val="22"/>
          <w:szCs w:val="22"/>
        </w:rPr>
        <w:t>.</w:t>
      </w:r>
      <w:r w:rsidR="00757339">
        <w:rPr>
          <w:sz w:val="22"/>
          <w:szCs w:val="22"/>
        </w:rPr>
        <w:t>6</w:t>
      </w:r>
      <w:r w:rsidR="003B53E0" w:rsidRPr="00FA5220">
        <w:rPr>
          <w:sz w:val="22"/>
          <w:szCs w:val="22"/>
        </w:rPr>
        <w:t>00</w:t>
      </w:r>
      <w:r w:rsidR="004B63C7" w:rsidRPr="00FA5220">
        <w:rPr>
          <w:sz w:val="22"/>
          <w:szCs w:val="22"/>
        </w:rPr>
        <w:t xml:space="preserve"> aziende manifatturiere, suddivise in imprese industriali</w:t>
      </w:r>
      <w:r w:rsidR="003727D5" w:rsidRPr="00FA5220">
        <w:rPr>
          <w:sz w:val="22"/>
          <w:szCs w:val="22"/>
        </w:rPr>
        <w:t xml:space="preserve"> (</w:t>
      </w:r>
      <w:r w:rsidR="00757339">
        <w:rPr>
          <w:sz w:val="22"/>
          <w:szCs w:val="22"/>
        </w:rPr>
        <w:t>più di</w:t>
      </w:r>
      <w:r w:rsidR="0030588E" w:rsidRPr="00FA5220">
        <w:rPr>
          <w:sz w:val="22"/>
          <w:szCs w:val="22"/>
        </w:rPr>
        <w:t xml:space="preserve"> </w:t>
      </w:r>
      <w:r w:rsidR="003727D5" w:rsidRPr="00FA5220">
        <w:rPr>
          <w:sz w:val="22"/>
          <w:szCs w:val="22"/>
        </w:rPr>
        <w:t>1.</w:t>
      </w:r>
      <w:r w:rsidR="00757339">
        <w:rPr>
          <w:sz w:val="22"/>
          <w:szCs w:val="22"/>
        </w:rPr>
        <w:t>5</w:t>
      </w:r>
      <w:r w:rsidR="00B74912">
        <w:rPr>
          <w:sz w:val="22"/>
          <w:szCs w:val="22"/>
        </w:rPr>
        <w:t>00</w:t>
      </w:r>
      <w:r w:rsidR="002A7D48" w:rsidRPr="00FA5220">
        <w:rPr>
          <w:sz w:val="22"/>
          <w:szCs w:val="22"/>
        </w:rPr>
        <w:t xml:space="preserve"> </w:t>
      </w:r>
      <w:r w:rsidR="003727D5" w:rsidRPr="00FA5220">
        <w:rPr>
          <w:sz w:val="22"/>
          <w:szCs w:val="22"/>
        </w:rPr>
        <w:t>imprese)</w:t>
      </w:r>
      <w:r w:rsidR="004B63C7" w:rsidRPr="00FA5220">
        <w:rPr>
          <w:sz w:val="22"/>
          <w:szCs w:val="22"/>
        </w:rPr>
        <w:t xml:space="preserve"> e artigiane</w:t>
      </w:r>
      <w:r w:rsidR="003727D5" w:rsidRPr="00FA5220">
        <w:rPr>
          <w:sz w:val="22"/>
          <w:szCs w:val="22"/>
        </w:rPr>
        <w:t xml:space="preserve"> (</w:t>
      </w:r>
      <w:r w:rsidR="004B3CA4">
        <w:rPr>
          <w:sz w:val="22"/>
          <w:szCs w:val="22"/>
        </w:rPr>
        <w:t>più di</w:t>
      </w:r>
      <w:r w:rsidR="0030588E" w:rsidRPr="00FA5220">
        <w:rPr>
          <w:sz w:val="22"/>
          <w:szCs w:val="22"/>
        </w:rPr>
        <w:t xml:space="preserve"> </w:t>
      </w:r>
      <w:r w:rsidR="003727D5" w:rsidRPr="00FA5220">
        <w:rPr>
          <w:sz w:val="22"/>
          <w:szCs w:val="22"/>
        </w:rPr>
        <w:t>1.</w:t>
      </w:r>
      <w:r w:rsidR="00757339">
        <w:rPr>
          <w:sz w:val="22"/>
          <w:szCs w:val="22"/>
        </w:rPr>
        <w:t>1</w:t>
      </w:r>
      <w:r w:rsidR="00B74912">
        <w:rPr>
          <w:sz w:val="22"/>
          <w:szCs w:val="22"/>
        </w:rPr>
        <w:t>0</w:t>
      </w:r>
      <w:r w:rsidR="00AB0B1E" w:rsidRPr="00FA5220">
        <w:rPr>
          <w:sz w:val="22"/>
          <w:szCs w:val="22"/>
        </w:rPr>
        <w:t>0</w:t>
      </w:r>
      <w:r w:rsidR="003727D5" w:rsidRPr="00FA5220">
        <w:rPr>
          <w:sz w:val="22"/>
          <w:szCs w:val="22"/>
        </w:rPr>
        <w:t xml:space="preserve"> imprese)</w:t>
      </w:r>
      <w:r w:rsidR="004B63C7" w:rsidRPr="00FA5220">
        <w:rPr>
          <w:sz w:val="22"/>
          <w:szCs w:val="22"/>
        </w:rPr>
        <w:t>.</w:t>
      </w:r>
    </w:p>
    <w:p w:rsidR="004B63C7" w:rsidRPr="00B13A16" w:rsidRDefault="004B63C7" w:rsidP="00175320">
      <w:pPr>
        <w:ind w:left="-142" w:right="-143"/>
        <w:rPr>
          <w:sz w:val="22"/>
          <w:szCs w:val="22"/>
          <w:highlight w:val="lightGray"/>
        </w:rPr>
      </w:pPr>
    </w:p>
    <w:p w:rsidR="00B74F07" w:rsidRPr="001A1535" w:rsidRDefault="0047420A" w:rsidP="00175320">
      <w:pPr>
        <w:pStyle w:val="Titolo7"/>
        <w:ind w:left="-142" w:right="-143"/>
        <w:jc w:val="both"/>
        <w:rPr>
          <w:rFonts w:ascii="Verdana" w:hAnsi="Verdana"/>
          <w:sz w:val="22"/>
          <w:szCs w:val="22"/>
        </w:rPr>
      </w:pPr>
      <w:r w:rsidRPr="00311B33">
        <w:rPr>
          <w:rFonts w:ascii="Verdana" w:hAnsi="Verdana"/>
          <w:sz w:val="22"/>
          <w:szCs w:val="22"/>
        </w:rPr>
        <w:t>Nel</w:t>
      </w:r>
      <w:r w:rsidR="00B74F07" w:rsidRPr="00311B33">
        <w:rPr>
          <w:rFonts w:ascii="Verdana" w:hAnsi="Verdana"/>
          <w:sz w:val="22"/>
          <w:szCs w:val="22"/>
        </w:rPr>
        <w:t xml:space="preserve"> </w:t>
      </w:r>
      <w:r w:rsidR="00683059">
        <w:rPr>
          <w:rFonts w:ascii="Verdana" w:hAnsi="Verdana"/>
          <w:sz w:val="22"/>
          <w:szCs w:val="22"/>
        </w:rPr>
        <w:t>primo</w:t>
      </w:r>
      <w:r w:rsidR="00332F04" w:rsidRPr="00311B33">
        <w:rPr>
          <w:rFonts w:ascii="Verdana" w:hAnsi="Verdana"/>
          <w:sz w:val="22"/>
          <w:szCs w:val="22"/>
        </w:rPr>
        <w:t xml:space="preserve"> trimestre 201</w:t>
      </w:r>
      <w:r w:rsidR="00683059">
        <w:rPr>
          <w:rFonts w:ascii="Verdana" w:hAnsi="Verdana"/>
          <w:sz w:val="22"/>
          <w:szCs w:val="22"/>
        </w:rPr>
        <w:t>9</w:t>
      </w:r>
      <w:r w:rsidR="00B74F07" w:rsidRPr="00311B33">
        <w:rPr>
          <w:rFonts w:ascii="Verdana" w:hAnsi="Verdana"/>
          <w:sz w:val="22"/>
          <w:szCs w:val="22"/>
        </w:rPr>
        <w:t xml:space="preserve"> </w:t>
      </w:r>
      <w:r w:rsidR="00196333" w:rsidRPr="00311B33">
        <w:rPr>
          <w:rFonts w:ascii="Verdana" w:hAnsi="Verdana"/>
          <w:sz w:val="22"/>
          <w:szCs w:val="22"/>
        </w:rPr>
        <w:t xml:space="preserve">si </w:t>
      </w:r>
      <w:r w:rsidR="00EB1B27" w:rsidRPr="00311B33">
        <w:rPr>
          <w:rFonts w:ascii="Verdana" w:hAnsi="Verdana"/>
          <w:sz w:val="22"/>
          <w:szCs w:val="22"/>
        </w:rPr>
        <w:t xml:space="preserve">registra </w:t>
      </w:r>
      <w:r w:rsidR="004A2AD5">
        <w:rPr>
          <w:rFonts w:ascii="Verdana" w:hAnsi="Verdana"/>
          <w:sz w:val="22"/>
          <w:szCs w:val="22"/>
        </w:rPr>
        <w:t xml:space="preserve">ancora una variazione </w:t>
      </w:r>
      <w:r w:rsidR="00E53812">
        <w:rPr>
          <w:rFonts w:ascii="Verdana" w:hAnsi="Verdana"/>
          <w:sz w:val="22"/>
          <w:szCs w:val="22"/>
        </w:rPr>
        <w:t xml:space="preserve">congiunturale </w:t>
      </w:r>
      <w:r w:rsidR="004A2AD5">
        <w:rPr>
          <w:rFonts w:ascii="Verdana" w:hAnsi="Verdana"/>
          <w:sz w:val="22"/>
          <w:szCs w:val="22"/>
        </w:rPr>
        <w:t xml:space="preserve">positive </w:t>
      </w:r>
      <w:r w:rsidR="00926A6F">
        <w:rPr>
          <w:rFonts w:ascii="Verdana" w:hAnsi="Verdana"/>
          <w:sz w:val="22"/>
          <w:szCs w:val="22"/>
        </w:rPr>
        <w:t>del</w:t>
      </w:r>
      <w:r w:rsidR="00E53812">
        <w:rPr>
          <w:rFonts w:ascii="Verdana" w:hAnsi="Verdana"/>
          <w:sz w:val="22"/>
          <w:szCs w:val="22"/>
        </w:rPr>
        <w:t>l</w:t>
      </w:r>
      <w:r w:rsidR="00606977" w:rsidRPr="00311B33">
        <w:rPr>
          <w:rFonts w:ascii="Verdana" w:hAnsi="Verdana"/>
          <w:sz w:val="22"/>
          <w:szCs w:val="22"/>
        </w:rPr>
        <w:t xml:space="preserve">a </w:t>
      </w:r>
      <w:r w:rsidRPr="00311B33">
        <w:rPr>
          <w:rFonts w:ascii="Verdana" w:hAnsi="Verdana"/>
          <w:sz w:val="22"/>
          <w:szCs w:val="22"/>
        </w:rPr>
        <w:t>produzione industriale</w:t>
      </w:r>
      <w:r w:rsidR="00781E6C" w:rsidRPr="00311B33">
        <w:rPr>
          <w:rFonts w:ascii="Verdana" w:hAnsi="Verdana"/>
          <w:sz w:val="22"/>
          <w:szCs w:val="22"/>
        </w:rPr>
        <w:t xml:space="preserve"> (</w:t>
      </w:r>
      <w:r w:rsidR="00D875D4">
        <w:rPr>
          <w:rFonts w:ascii="Verdana" w:hAnsi="Verdana"/>
          <w:b/>
          <w:sz w:val="22"/>
          <w:szCs w:val="22"/>
        </w:rPr>
        <w:t>+</w:t>
      </w:r>
      <w:r w:rsidR="00683059">
        <w:rPr>
          <w:rFonts w:ascii="Verdana" w:hAnsi="Verdana"/>
          <w:b/>
          <w:sz w:val="22"/>
          <w:szCs w:val="22"/>
        </w:rPr>
        <w:t>0,4</w:t>
      </w:r>
      <w:r w:rsidR="00781E6C" w:rsidRPr="00311B33">
        <w:rPr>
          <w:rFonts w:ascii="Verdana" w:hAnsi="Verdana"/>
          <w:b/>
          <w:sz w:val="22"/>
          <w:szCs w:val="22"/>
        </w:rPr>
        <w:t>%</w:t>
      </w:r>
      <w:r w:rsidR="008B4427" w:rsidRPr="00697611">
        <w:rPr>
          <w:rFonts w:ascii="Verdana" w:hAnsi="Verdana"/>
          <w:sz w:val="22"/>
          <w:szCs w:val="22"/>
        </w:rPr>
        <w:t xml:space="preserve"> </w:t>
      </w:r>
      <w:r w:rsidR="008B4427" w:rsidRPr="008B4427">
        <w:rPr>
          <w:rFonts w:ascii="Verdana" w:hAnsi="Verdana"/>
          <w:sz w:val="22"/>
          <w:szCs w:val="22"/>
        </w:rPr>
        <w:t>destagionalizzato</w:t>
      </w:r>
      <w:r w:rsidR="00781E6C" w:rsidRPr="00311B33">
        <w:rPr>
          <w:rFonts w:ascii="Verdana" w:hAnsi="Verdana"/>
          <w:sz w:val="22"/>
          <w:szCs w:val="22"/>
        </w:rPr>
        <w:t>)</w:t>
      </w:r>
      <w:r w:rsidR="004A2AD5">
        <w:rPr>
          <w:rFonts w:ascii="Verdana" w:hAnsi="Verdana"/>
          <w:sz w:val="22"/>
          <w:szCs w:val="22"/>
        </w:rPr>
        <w:t>, ma in decelerazione,</w:t>
      </w:r>
      <w:r w:rsidR="00D875D4">
        <w:rPr>
          <w:rFonts w:ascii="Verdana" w:hAnsi="Verdana"/>
          <w:sz w:val="22"/>
          <w:szCs w:val="22"/>
        </w:rPr>
        <w:t xml:space="preserve"> dopo </w:t>
      </w:r>
      <w:r w:rsidR="00683059">
        <w:rPr>
          <w:rFonts w:ascii="Verdana" w:hAnsi="Verdana"/>
          <w:sz w:val="22"/>
          <w:szCs w:val="22"/>
        </w:rPr>
        <w:t>la ripresa più consistente dello scorso trimestre (+0,9%) che ha interrotto la recessione tecnica di metà 2018. L</w:t>
      </w:r>
      <w:r w:rsidR="00697611">
        <w:rPr>
          <w:rFonts w:ascii="Verdana" w:hAnsi="Verdana"/>
          <w:sz w:val="22"/>
          <w:szCs w:val="22"/>
        </w:rPr>
        <w:t>a crescita tendenziale</w:t>
      </w:r>
      <w:r w:rsidR="00F87422" w:rsidRPr="00F87422">
        <w:rPr>
          <w:rFonts w:ascii="Verdana" w:hAnsi="Verdana"/>
          <w:sz w:val="22"/>
          <w:szCs w:val="22"/>
        </w:rPr>
        <w:t>, anch</w:t>
      </w:r>
      <w:r w:rsidR="004A2AD5">
        <w:rPr>
          <w:rFonts w:ascii="Verdana" w:hAnsi="Verdana"/>
          <w:sz w:val="22"/>
          <w:szCs w:val="22"/>
        </w:rPr>
        <w:t>’</w:t>
      </w:r>
      <w:r w:rsidR="00F87422" w:rsidRPr="00F87422">
        <w:rPr>
          <w:rFonts w:ascii="Verdana" w:hAnsi="Verdana"/>
          <w:sz w:val="22"/>
          <w:szCs w:val="22"/>
        </w:rPr>
        <w:t>e</w:t>
      </w:r>
      <w:r w:rsidR="004A2AD5">
        <w:rPr>
          <w:rFonts w:ascii="Verdana" w:hAnsi="Verdana"/>
          <w:sz w:val="22"/>
          <w:szCs w:val="22"/>
        </w:rPr>
        <w:t>s</w:t>
      </w:r>
      <w:r w:rsidR="00F87422" w:rsidRPr="00F87422">
        <w:rPr>
          <w:rFonts w:ascii="Verdana" w:hAnsi="Verdana"/>
          <w:sz w:val="22"/>
          <w:szCs w:val="22"/>
        </w:rPr>
        <w:t>s</w:t>
      </w:r>
      <w:r w:rsidR="004A2AD5">
        <w:rPr>
          <w:rFonts w:ascii="Verdana" w:hAnsi="Verdana"/>
          <w:sz w:val="22"/>
          <w:szCs w:val="22"/>
        </w:rPr>
        <w:t>a</w:t>
      </w:r>
      <w:r w:rsidR="004B3960" w:rsidRPr="00D875D4">
        <w:rPr>
          <w:rFonts w:ascii="Verdana" w:hAnsi="Verdana"/>
          <w:sz w:val="22"/>
          <w:szCs w:val="22"/>
        </w:rPr>
        <w:t xml:space="preserve"> </w:t>
      </w:r>
      <w:r w:rsidR="00D875D4">
        <w:rPr>
          <w:rFonts w:ascii="Verdana" w:hAnsi="Verdana"/>
          <w:sz w:val="22"/>
          <w:szCs w:val="22"/>
        </w:rPr>
        <w:t xml:space="preserve">in decelerazione rispetto ai trimestri </w:t>
      </w:r>
      <w:r w:rsidR="004A2AD5">
        <w:rPr>
          <w:rFonts w:ascii="Verdana" w:hAnsi="Verdana"/>
          <w:sz w:val="22"/>
          <w:szCs w:val="22"/>
        </w:rPr>
        <w:t>precedenti,</w:t>
      </w:r>
      <w:r w:rsidR="00683059">
        <w:rPr>
          <w:rFonts w:ascii="Verdana" w:hAnsi="Verdana"/>
          <w:sz w:val="22"/>
          <w:szCs w:val="22"/>
        </w:rPr>
        <w:t xml:space="preserve"> viene confermata (</w:t>
      </w:r>
      <w:r w:rsidR="00683059" w:rsidRPr="00683059">
        <w:rPr>
          <w:rFonts w:ascii="Verdana" w:hAnsi="Verdana"/>
          <w:b/>
          <w:sz w:val="22"/>
          <w:szCs w:val="22"/>
        </w:rPr>
        <w:t>+0,9%</w:t>
      </w:r>
      <w:r w:rsidR="00683059">
        <w:rPr>
          <w:rFonts w:ascii="Verdana" w:hAnsi="Verdana"/>
          <w:sz w:val="22"/>
          <w:szCs w:val="22"/>
        </w:rPr>
        <w:t>)</w:t>
      </w:r>
      <w:r w:rsidR="004B3960">
        <w:rPr>
          <w:rFonts w:ascii="Verdana" w:hAnsi="Verdana"/>
          <w:sz w:val="22"/>
          <w:szCs w:val="22"/>
        </w:rPr>
        <w:t>.</w:t>
      </w:r>
    </w:p>
    <w:p w:rsidR="00494139" w:rsidRDefault="004A2AD5" w:rsidP="00E06252">
      <w:pPr>
        <w:pStyle w:val="Titolo7"/>
        <w:ind w:left="-142" w:right="-143"/>
        <w:jc w:val="both"/>
        <w:rPr>
          <w:rFonts w:ascii="Verdana" w:hAnsi="Verdana"/>
          <w:sz w:val="22"/>
          <w:szCs w:val="22"/>
        </w:rPr>
      </w:pPr>
      <w:r>
        <w:rPr>
          <w:rFonts w:ascii="Verdana" w:hAnsi="Verdana"/>
          <w:b/>
          <w:sz w:val="22"/>
          <w:szCs w:val="22"/>
        </w:rPr>
        <w:t>L</w:t>
      </w:r>
      <w:r w:rsidR="00B74F07" w:rsidRPr="001A1535">
        <w:rPr>
          <w:rFonts w:ascii="Verdana" w:hAnsi="Verdana"/>
          <w:b/>
          <w:sz w:val="22"/>
          <w:szCs w:val="22"/>
        </w:rPr>
        <w:t>e aziende artigiane manifatturiere</w:t>
      </w:r>
      <w:r w:rsidR="00B74F07" w:rsidRPr="001A1535">
        <w:rPr>
          <w:rFonts w:ascii="Verdana" w:hAnsi="Verdana"/>
          <w:sz w:val="22"/>
          <w:szCs w:val="22"/>
        </w:rPr>
        <w:t xml:space="preserve"> </w:t>
      </w:r>
      <w:r w:rsidR="00697611">
        <w:rPr>
          <w:rFonts w:ascii="Verdana" w:hAnsi="Verdana"/>
          <w:sz w:val="22"/>
          <w:szCs w:val="22"/>
        </w:rPr>
        <w:t xml:space="preserve">il dato congiunturale </w:t>
      </w:r>
      <w:r>
        <w:rPr>
          <w:rFonts w:ascii="Verdana" w:hAnsi="Verdana"/>
          <w:sz w:val="22"/>
          <w:szCs w:val="22"/>
        </w:rPr>
        <w:t>svolta nuovamente in negativo</w:t>
      </w:r>
      <w:r w:rsidR="00697611">
        <w:rPr>
          <w:rFonts w:ascii="Verdana" w:hAnsi="Verdana"/>
          <w:sz w:val="22"/>
          <w:szCs w:val="22"/>
        </w:rPr>
        <w:t xml:space="preserve"> (</w:t>
      </w:r>
      <w:r>
        <w:rPr>
          <w:rFonts w:ascii="Verdana" w:hAnsi="Verdana"/>
          <w:sz w:val="22"/>
          <w:szCs w:val="22"/>
        </w:rPr>
        <w:t>-</w:t>
      </w:r>
      <w:r w:rsidR="00697611" w:rsidRPr="00697611">
        <w:rPr>
          <w:rFonts w:ascii="Verdana" w:hAnsi="Verdana"/>
          <w:b/>
          <w:sz w:val="22"/>
          <w:szCs w:val="22"/>
        </w:rPr>
        <w:t>0,</w:t>
      </w:r>
      <w:r>
        <w:rPr>
          <w:rFonts w:ascii="Verdana" w:hAnsi="Verdana"/>
          <w:b/>
          <w:sz w:val="22"/>
          <w:szCs w:val="22"/>
        </w:rPr>
        <w:t>5</w:t>
      </w:r>
      <w:r w:rsidR="00697611" w:rsidRPr="00697611">
        <w:rPr>
          <w:rFonts w:ascii="Verdana" w:hAnsi="Verdana"/>
          <w:b/>
          <w:sz w:val="22"/>
          <w:szCs w:val="22"/>
        </w:rPr>
        <w:t>%</w:t>
      </w:r>
      <w:r w:rsidR="00697611">
        <w:rPr>
          <w:rFonts w:ascii="Verdana" w:hAnsi="Verdana"/>
          <w:sz w:val="22"/>
          <w:szCs w:val="22"/>
        </w:rPr>
        <w:t xml:space="preserve"> destagionalizzato)</w:t>
      </w:r>
      <w:r>
        <w:rPr>
          <w:rFonts w:ascii="Verdana" w:hAnsi="Verdana"/>
          <w:sz w:val="22"/>
          <w:szCs w:val="22"/>
        </w:rPr>
        <w:t xml:space="preserve"> dopo il dato stazionario registrato lo scorso trimestre. Anche il dato tendenziale risulta in contrazione (</w:t>
      </w:r>
      <w:r>
        <w:rPr>
          <w:rFonts w:ascii="Verdana" w:hAnsi="Verdana"/>
          <w:b/>
          <w:sz w:val="22"/>
          <w:szCs w:val="22"/>
        </w:rPr>
        <w:t>-0</w:t>
      </w:r>
      <w:r w:rsidR="00A82788" w:rsidRPr="00A82788">
        <w:rPr>
          <w:rFonts w:ascii="Verdana" w:hAnsi="Verdana"/>
          <w:b/>
          <w:sz w:val="22"/>
          <w:szCs w:val="22"/>
        </w:rPr>
        <w:t>,3%</w:t>
      </w:r>
      <w:r w:rsidR="00615A3E" w:rsidRPr="00615A3E">
        <w:rPr>
          <w:rFonts w:ascii="Verdana" w:hAnsi="Verdana"/>
          <w:sz w:val="22"/>
          <w:szCs w:val="22"/>
        </w:rPr>
        <w:t>)</w:t>
      </w:r>
      <w:r w:rsidR="003D6809">
        <w:rPr>
          <w:rFonts w:ascii="Verdana" w:hAnsi="Verdana"/>
          <w:sz w:val="22"/>
          <w:szCs w:val="22"/>
        </w:rPr>
        <w:t xml:space="preserve"> e questo per la prima volta da metà 2013.</w:t>
      </w:r>
    </w:p>
    <w:p w:rsidR="00E06252" w:rsidRPr="00E06252" w:rsidRDefault="00E06252" w:rsidP="00E06252"/>
    <w:p w:rsidR="00B74F07" w:rsidRPr="008D1A13" w:rsidRDefault="00B74F07" w:rsidP="00175320">
      <w:pPr>
        <w:pStyle w:val="Corpodeltesto3"/>
        <w:ind w:left="-142" w:right="-143"/>
        <w:rPr>
          <w:rFonts w:ascii="Verdana" w:hAnsi="Verdana"/>
          <w:i w:val="0"/>
          <w:sz w:val="22"/>
          <w:szCs w:val="22"/>
        </w:rPr>
      </w:pPr>
      <w:r w:rsidRPr="008D1A13">
        <w:rPr>
          <w:rFonts w:ascii="Verdana" w:hAnsi="Verdana"/>
          <w:i w:val="0"/>
          <w:sz w:val="22"/>
          <w:szCs w:val="22"/>
        </w:rPr>
        <w:t xml:space="preserve">L’indice della </w:t>
      </w:r>
      <w:r w:rsidRPr="008D1A13">
        <w:rPr>
          <w:rFonts w:ascii="Verdana" w:hAnsi="Verdana"/>
          <w:b/>
          <w:i w:val="0"/>
          <w:sz w:val="22"/>
          <w:szCs w:val="22"/>
        </w:rPr>
        <w:t>produzione industriale</w:t>
      </w:r>
      <w:r w:rsidR="00D62765">
        <w:rPr>
          <w:rFonts w:ascii="Verdana" w:hAnsi="Verdana"/>
          <w:i w:val="0"/>
          <w:sz w:val="22"/>
          <w:szCs w:val="22"/>
        </w:rPr>
        <w:t xml:space="preserve">, </w:t>
      </w:r>
      <w:r w:rsidR="00B05525">
        <w:rPr>
          <w:rFonts w:ascii="Verdana" w:hAnsi="Verdana"/>
          <w:i w:val="0"/>
          <w:sz w:val="22"/>
          <w:szCs w:val="22"/>
        </w:rPr>
        <w:t>sale</w:t>
      </w:r>
      <w:r w:rsidR="00F97A03">
        <w:rPr>
          <w:rFonts w:ascii="Verdana" w:hAnsi="Verdana"/>
          <w:i w:val="0"/>
          <w:sz w:val="22"/>
          <w:szCs w:val="22"/>
        </w:rPr>
        <w:t xml:space="preserve"> </w:t>
      </w:r>
      <w:r w:rsidR="00DA4663" w:rsidRPr="008D1A13">
        <w:rPr>
          <w:rFonts w:ascii="Verdana" w:hAnsi="Verdana"/>
          <w:i w:val="0"/>
          <w:sz w:val="22"/>
          <w:szCs w:val="22"/>
        </w:rPr>
        <w:t xml:space="preserve">a quota </w:t>
      </w:r>
      <w:r w:rsidR="00D62765">
        <w:rPr>
          <w:rFonts w:ascii="Verdana" w:hAnsi="Verdana"/>
          <w:b/>
          <w:i w:val="0"/>
          <w:sz w:val="22"/>
          <w:szCs w:val="22"/>
        </w:rPr>
        <w:t>1</w:t>
      </w:r>
      <w:r w:rsidR="00FD12C5">
        <w:rPr>
          <w:rFonts w:ascii="Verdana" w:hAnsi="Verdana"/>
          <w:b/>
          <w:i w:val="0"/>
          <w:sz w:val="22"/>
          <w:szCs w:val="22"/>
        </w:rPr>
        <w:t>1</w:t>
      </w:r>
      <w:r w:rsidR="003D6809">
        <w:rPr>
          <w:rFonts w:ascii="Verdana" w:hAnsi="Verdana"/>
          <w:b/>
          <w:i w:val="0"/>
          <w:sz w:val="22"/>
          <w:szCs w:val="22"/>
        </w:rPr>
        <w:t>2</w:t>
      </w:r>
      <w:r w:rsidR="00D62765">
        <w:rPr>
          <w:rFonts w:ascii="Verdana" w:hAnsi="Verdana"/>
          <w:b/>
          <w:i w:val="0"/>
          <w:sz w:val="22"/>
          <w:szCs w:val="22"/>
        </w:rPr>
        <w:t>,</w:t>
      </w:r>
      <w:r w:rsidR="003D6809">
        <w:rPr>
          <w:rFonts w:ascii="Verdana" w:hAnsi="Verdana"/>
          <w:b/>
          <w:i w:val="0"/>
          <w:sz w:val="22"/>
          <w:szCs w:val="22"/>
        </w:rPr>
        <w:t>3</w:t>
      </w:r>
      <w:r w:rsidR="00532817" w:rsidRPr="008D1A13">
        <w:rPr>
          <w:rFonts w:ascii="Verdana" w:hAnsi="Verdana"/>
          <w:i w:val="0"/>
          <w:sz w:val="22"/>
          <w:szCs w:val="22"/>
        </w:rPr>
        <w:t xml:space="preserve"> (dato destagionalizzato</w:t>
      </w:r>
      <w:r w:rsidR="008D1A13">
        <w:rPr>
          <w:rFonts w:ascii="Verdana" w:hAnsi="Verdana"/>
          <w:i w:val="0"/>
          <w:sz w:val="22"/>
          <w:szCs w:val="22"/>
        </w:rPr>
        <w:t>, base anno 2010=100</w:t>
      </w:r>
      <w:r w:rsidR="00532817" w:rsidRPr="008D1A13">
        <w:rPr>
          <w:rFonts w:ascii="Verdana" w:hAnsi="Verdana"/>
          <w:i w:val="0"/>
          <w:sz w:val="22"/>
          <w:szCs w:val="22"/>
        </w:rPr>
        <w:t>)</w:t>
      </w:r>
      <w:r w:rsidR="00BA750E" w:rsidRPr="008D1A13">
        <w:rPr>
          <w:rFonts w:ascii="Verdana" w:hAnsi="Verdana"/>
          <w:i w:val="0"/>
          <w:sz w:val="22"/>
          <w:szCs w:val="22"/>
        </w:rPr>
        <w:t xml:space="preserve"> </w:t>
      </w:r>
      <w:r w:rsidR="00B05525">
        <w:rPr>
          <w:rFonts w:ascii="Verdana" w:hAnsi="Verdana"/>
          <w:i w:val="0"/>
          <w:sz w:val="22"/>
          <w:szCs w:val="22"/>
        </w:rPr>
        <w:t xml:space="preserve">avvicinandosi </w:t>
      </w:r>
      <w:r w:rsidR="003D6809">
        <w:rPr>
          <w:rFonts w:ascii="Verdana" w:hAnsi="Verdana"/>
          <w:i w:val="0"/>
          <w:sz w:val="22"/>
          <w:szCs w:val="22"/>
        </w:rPr>
        <w:t xml:space="preserve">ancora </w:t>
      </w:r>
      <w:r w:rsidR="00F9175D" w:rsidRPr="008D1A13">
        <w:rPr>
          <w:rFonts w:ascii="Verdana" w:hAnsi="Verdana"/>
          <w:i w:val="0"/>
          <w:sz w:val="22"/>
          <w:szCs w:val="22"/>
        </w:rPr>
        <w:t>al massimo pre-crisi</w:t>
      </w:r>
      <w:r w:rsidR="00F9175D">
        <w:rPr>
          <w:rFonts w:ascii="Verdana" w:hAnsi="Verdana"/>
          <w:i w:val="0"/>
          <w:sz w:val="22"/>
          <w:szCs w:val="22"/>
        </w:rPr>
        <w:t xml:space="preserve"> </w:t>
      </w:r>
      <w:r w:rsidR="00F87A93">
        <w:rPr>
          <w:rFonts w:ascii="Verdana" w:hAnsi="Verdana"/>
          <w:i w:val="0"/>
          <w:sz w:val="22"/>
          <w:szCs w:val="22"/>
        </w:rPr>
        <w:t xml:space="preserve">(pari </w:t>
      </w:r>
      <w:r w:rsidR="00F87A93" w:rsidRPr="008D1A13">
        <w:rPr>
          <w:rFonts w:ascii="Verdana" w:hAnsi="Verdana"/>
          <w:i w:val="0"/>
          <w:sz w:val="22"/>
          <w:szCs w:val="22"/>
        </w:rPr>
        <w:t xml:space="preserve">a </w:t>
      </w:r>
      <w:r w:rsidR="00F87A93" w:rsidRPr="008D1A13">
        <w:rPr>
          <w:rFonts w:ascii="Verdana" w:hAnsi="Verdana"/>
          <w:b/>
          <w:i w:val="0"/>
          <w:sz w:val="22"/>
          <w:szCs w:val="22"/>
        </w:rPr>
        <w:t>113,</w:t>
      </w:r>
      <w:r w:rsidR="00F87A93">
        <w:rPr>
          <w:rFonts w:ascii="Verdana" w:hAnsi="Verdana"/>
          <w:b/>
          <w:i w:val="0"/>
          <w:sz w:val="22"/>
          <w:szCs w:val="22"/>
        </w:rPr>
        <w:t>3</w:t>
      </w:r>
      <w:r w:rsidR="00F87A93" w:rsidRPr="008D1A13">
        <w:rPr>
          <w:rFonts w:ascii="Verdana" w:hAnsi="Verdana"/>
          <w:i w:val="0"/>
          <w:sz w:val="22"/>
          <w:szCs w:val="22"/>
        </w:rPr>
        <w:t xml:space="preserve"> registrato nel 2007</w:t>
      </w:r>
      <w:r w:rsidR="00F87A93">
        <w:rPr>
          <w:rFonts w:ascii="Verdana" w:hAnsi="Verdana"/>
          <w:i w:val="0"/>
          <w:sz w:val="22"/>
          <w:szCs w:val="22"/>
        </w:rPr>
        <w:t>)</w:t>
      </w:r>
      <w:r w:rsidR="004570AE" w:rsidRPr="008D1A13">
        <w:rPr>
          <w:rFonts w:ascii="Verdana" w:hAnsi="Verdana"/>
          <w:i w:val="0"/>
          <w:sz w:val="22"/>
          <w:szCs w:val="22"/>
        </w:rPr>
        <w:t>.</w:t>
      </w:r>
    </w:p>
    <w:p w:rsidR="00B74F07" w:rsidRPr="008D1A13" w:rsidRDefault="008A3C01" w:rsidP="00175320">
      <w:pPr>
        <w:pStyle w:val="Corpodeltesto3"/>
        <w:ind w:left="-142" w:right="-143"/>
        <w:rPr>
          <w:rFonts w:ascii="Verdana" w:hAnsi="Verdana"/>
          <w:i w:val="0"/>
          <w:sz w:val="22"/>
          <w:szCs w:val="22"/>
        </w:rPr>
      </w:pPr>
      <w:r w:rsidRPr="008D1A13">
        <w:rPr>
          <w:rFonts w:ascii="Verdana" w:hAnsi="Verdana"/>
          <w:i w:val="0"/>
          <w:sz w:val="22"/>
          <w:szCs w:val="22"/>
        </w:rPr>
        <w:t>Per le</w:t>
      </w:r>
      <w:r w:rsidR="00B74F07" w:rsidRPr="008D1A13">
        <w:rPr>
          <w:rFonts w:ascii="Verdana" w:hAnsi="Verdana"/>
          <w:i w:val="0"/>
          <w:sz w:val="22"/>
          <w:szCs w:val="22"/>
        </w:rPr>
        <w:t xml:space="preserve"> </w:t>
      </w:r>
      <w:r w:rsidR="00B74F07" w:rsidRPr="008D1A13">
        <w:rPr>
          <w:rFonts w:ascii="Verdana" w:hAnsi="Verdana"/>
          <w:b/>
          <w:i w:val="0"/>
          <w:sz w:val="22"/>
          <w:szCs w:val="22"/>
        </w:rPr>
        <w:t>aziende artigiane</w:t>
      </w:r>
      <w:r w:rsidR="00B74F07" w:rsidRPr="008D1A13">
        <w:rPr>
          <w:rFonts w:ascii="Verdana" w:hAnsi="Verdana"/>
          <w:i w:val="0"/>
          <w:sz w:val="22"/>
          <w:szCs w:val="22"/>
        </w:rPr>
        <w:t xml:space="preserve"> l’indice della produzione </w:t>
      </w:r>
      <w:r w:rsidR="003D6809">
        <w:rPr>
          <w:rFonts w:ascii="Verdana" w:hAnsi="Verdana"/>
          <w:i w:val="0"/>
          <w:sz w:val="22"/>
          <w:szCs w:val="22"/>
        </w:rPr>
        <w:t>flette</w:t>
      </w:r>
      <w:r w:rsidR="005A5842" w:rsidRPr="008D1A13">
        <w:rPr>
          <w:rFonts w:ascii="Verdana" w:hAnsi="Verdana"/>
          <w:i w:val="0"/>
          <w:sz w:val="22"/>
          <w:szCs w:val="22"/>
        </w:rPr>
        <w:t xml:space="preserve"> a</w:t>
      </w:r>
      <w:r w:rsidR="00110B48" w:rsidRPr="008D1A13">
        <w:rPr>
          <w:rFonts w:ascii="Verdana" w:hAnsi="Verdana"/>
          <w:i w:val="0"/>
          <w:sz w:val="22"/>
          <w:szCs w:val="22"/>
        </w:rPr>
        <w:t xml:space="preserve"> quota</w:t>
      </w:r>
      <w:r w:rsidR="00932176" w:rsidRPr="008D1A13">
        <w:rPr>
          <w:rFonts w:ascii="Verdana" w:hAnsi="Verdana"/>
          <w:i w:val="0"/>
          <w:sz w:val="22"/>
          <w:szCs w:val="22"/>
        </w:rPr>
        <w:t xml:space="preserve"> </w:t>
      </w:r>
      <w:r w:rsidR="00532817" w:rsidRPr="008D1A13">
        <w:rPr>
          <w:rFonts w:ascii="Verdana" w:hAnsi="Verdana"/>
          <w:b/>
          <w:i w:val="0"/>
          <w:sz w:val="22"/>
          <w:szCs w:val="22"/>
        </w:rPr>
        <w:t>9</w:t>
      </w:r>
      <w:r w:rsidR="003D6809">
        <w:rPr>
          <w:rFonts w:ascii="Verdana" w:hAnsi="Verdana"/>
          <w:b/>
          <w:i w:val="0"/>
          <w:sz w:val="22"/>
          <w:szCs w:val="22"/>
        </w:rPr>
        <w:t>7</w:t>
      </w:r>
      <w:r w:rsidR="00532817" w:rsidRPr="008D1A13">
        <w:rPr>
          <w:rFonts w:ascii="Verdana" w:hAnsi="Verdana"/>
          <w:b/>
          <w:i w:val="0"/>
          <w:sz w:val="22"/>
          <w:szCs w:val="22"/>
        </w:rPr>
        <w:t>,</w:t>
      </w:r>
      <w:r w:rsidR="003D6809">
        <w:rPr>
          <w:rFonts w:ascii="Verdana" w:hAnsi="Verdana"/>
          <w:b/>
          <w:i w:val="0"/>
          <w:sz w:val="22"/>
          <w:szCs w:val="22"/>
        </w:rPr>
        <w:t>7</w:t>
      </w:r>
      <w:r w:rsidR="0041544A" w:rsidRPr="008D1A13">
        <w:rPr>
          <w:rFonts w:ascii="Verdana" w:hAnsi="Verdana"/>
          <w:b/>
          <w:i w:val="0"/>
          <w:sz w:val="22"/>
          <w:szCs w:val="22"/>
        </w:rPr>
        <w:t xml:space="preserve"> </w:t>
      </w:r>
      <w:r w:rsidR="00532817" w:rsidRPr="008D1A13">
        <w:rPr>
          <w:rFonts w:ascii="Verdana" w:hAnsi="Verdana"/>
          <w:i w:val="0"/>
          <w:sz w:val="22"/>
          <w:szCs w:val="22"/>
        </w:rPr>
        <w:t>(dato destagionalizzato</w:t>
      </w:r>
      <w:r w:rsidR="008D1A13" w:rsidRPr="008D1A13">
        <w:rPr>
          <w:rFonts w:ascii="Verdana" w:hAnsi="Verdana"/>
          <w:i w:val="0"/>
          <w:sz w:val="22"/>
          <w:szCs w:val="22"/>
        </w:rPr>
        <w:t>, base anno 2010=100</w:t>
      </w:r>
      <w:r w:rsidR="0041544A" w:rsidRPr="008D1A13">
        <w:rPr>
          <w:rFonts w:ascii="Verdana" w:hAnsi="Verdana"/>
          <w:i w:val="0"/>
          <w:sz w:val="22"/>
          <w:szCs w:val="22"/>
        </w:rPr>
        <w:t>)</w:t>
      </w:r>
      <w:r w:rsidR="008D1A13" w:rsidRPr="008D1A13">
        <w:rPr>
          <w:rFonts w:ascii="Verdana" w:hAnsi="Verdana"/>
          <w:i w:val="0"/>
          <w:sz w:val="22"/>
          <w:szCs w:val="22"/>
        </w:rPr>
        <w:t>,</w:t>
      </w:r>
      <w:r w:rsidR="00932176" w:rsidRPr="008D1A13">
        <w:rPr>
          <w:rFonts w:ascii="Verdana" w:hAnsi="Verdana"/>
          <w:i w:val="0"/>
          <w:sz w:val="22"/>
          <w:szCs w:val="22"/>
        </w:rPr>
        <w:t xml:space="preserve"> </w:t>
      </w:r>
      <w:r w:rsidR="00F46DA6" w:rsidRPr="008D1A13">
        <w:rPr>
          <w:rFonts w:ascii="Verdana" w:hAnsi="Verdana"/>
          <w:i w:val="0"/>
          <w:sz w:val="22"/>
          <w:szCs w:val="22"/>
        </w:rPr>
        <w:t xml:space="preserve">ancora </w:t>
      </w:r>
      <w:r w:rsidR="00CB528D" w:rsidRPr="008D1A13">
        <w:rPr>
          <w:rFonts w:ascii="Verdana" w:hAnsi="Verdana"/>
          <w:i w:val="0"/>
          <w:sz w:val="22"/>
          <w:szCs w:val="22"/>
        </w:rPr>
        <w:t>sotto</w:t>
      </w:r>
      <w:r w:rsidR="00F46DA6" w:rsidRPr="008D1A13">
        <w:rPr>
          <w:rFonts w:ascii="Verdana" w:hAnsi="Verdana"/>
          <w:i w:val="0"/>
          <w:sz w:val="22"/>
          <w:szCs w:val="22"/>
        </w:rPr>
        <w:t xml:space="preserve"> quota 100</w:t>
      </w:r>
      <w:r w:rsidR="00DD4DCC" w:rsidRPr="008D1A13">
        <w:rPr>
          <w:rFonts w:ascii="Verdana" w:hAnsi="Verdana"/>
          <w:i w:val="0"/>
          <w:sz w:val="22"/>
          <w:szCs w:val="22"/>
        </w:rPr>
        <w:t>.</w:t>
      </w:r>
    </w:p>
    <w:p w:rsidR="00B74F07" w:rsidRPr="008D1A13" w:rsidRDefault="00B74F07" w:rsidP="00175320">
      <w:pPr>
        <w:ind w:left="-142" w:right="-143"/>
        <w:jc w:val="both"/>
        <w:rPr>
          <w:sz w:val="22"/>
          <w:szCs w:val="22"/>
        </w:rPr>
      </w:pPr>
    </w:p>
    <w:p w:rsidR="0048252F" w:rsidRPr="003D2E20" w:rsidRDefault="004D106E" w:rsidP="0048252F">
      <w:pPr>
        <w:ind w:left="-142" w:right="-143"/>
        <w:jc w:val="both"/>
        <w:rPr>
          <w:sz w:val="22"/>
          <w:szCs w:val="22"/>
        </w:rPr>
      </w:pPr>
      <w:r w:rsidRPr="003D2E20">
        <w:rPr>
          <w:sz w:val="22"/>
          <w:szCs w:val="22"/>
        </w:rPr>
        <w:t>D</w:t>
      </w:r>
      <w:r w:rsidR="00B7311B" w:rsidRPr="003D2E20">
        <w:rPr>
          <w:sz w:val="22"/>
          <w:szCs w:val="22"/>
        </w:rPr>
        <w:t>a un punto di vista settoriale</w:t>
      </w:r>
      <w:r w:rsidR="00374445" w:rsidRPr="003D2E20">
        <w:rPr>
          <w:sz w:val="22"/>
          <w:szCs w:val="22"/>
        </w:rPr>
        <w:t xml:space="preserve"> </w:t>
      </w:r>
      <w:r w:rsidR="002873E3">
        <w:rPr>
          <w:sz w:val="22"/>
          <w:szCs w:val="22"/>
        </w:rPr>
        <w:t xml:space="preserve">il </w:t>
      </w:r>
      <w:r w:rsidR="00A768E6">
        <w:rPr>
          <w:sz w:val="22"/>
          <w:szCs w:val="22"/>
        </w:rPr>
        <w:t>201</w:t>
      </w:r>
      <w:r w:rsidR="00223560">
        <w:rPr>
          <w:sz w:val="22"/>
          <w:szCs w:val="22"/>
        </w:rPr>
        <w:t>9</w:t>
      </w:r>
      <w:r w:rsidR="000D29CE">
        <w:rPr>
          <w:sz w:val="22"/>
          <w:szCs w:val="22"/>
        </w:rPr>
        <w:t xml:space="preserve"> si </w:t>
      </w:r>
      <w:r w:rsidR="00223560">
        <w:rPr>
          <w:sz w:val="22"/>
          <w:szCs w:val="22"/>
        </w:rPr>
        <w:t>apre</w:t>
      </w:r>
      <w:r w:rsidR="000D29CE">
        <w:rPr>
          <w:sz w:val="22"/>
          <w:szCs w:val="22"/>
        </w:rPr>
        <w:t xml:space="preserve"> con</w:t>
      </w:r>
      <w:r w:rsidR="001C3911">
        <w:rPr>
          <w:sz w:val="22"/>
          <w:szCs w:val="22"/>
        </w:rPr>
        <w:t xml:space="preserve"> un risultato complessiv</w:t>
      </w:r>
      <w:r w:rsidR="000D29CE">
        <w:rPr>
          <w:sz w:val="22"/>
          <w:szCs w:val="22"/>
        </w:rPr>
        <w:t>amente positiv</w:t>
      </w:r>
      <w:r w:rsidR="001C3911">
        <w:rPr>
          <w:sz w:val="22"/>
          <w:szCs w:val="22"/>
        </w:rPr>
        <w:t xml:space="preserve">o </w:t>
      </w:r>
      <w:r w:rsidR="00223560">
        <w:rPr>
          <w:sz w:val="22"/>
          <w:szCs w:val="22"/>
        </w:rPr>
        <w:t>della produzione, ma in peggioramento, con un incremento del numero di settori in area negativa (6 settori su 13). I mezzi di trasporto (-3,2%), il tessile (-2,9%) e l’abbigliamento (-1,7%) registrano le contrazioni più intense a cui si associano le variazioni negative più contenute delle industrie varie (-0,6%), della gomma-plastica (-0,3%) e del legno-mobilio (-0,1%).</w:t>
      </w:r>
      <w:r w:rsidR="00C33581">
        <w:rPr>
          <w:sz w:val="22"/>
          <w:szCs w:val="22"/>
        </w:rPr>
        <w:t xml:space="preserve"> Contribuiscono maggiormente al dato positivo complessivo gli incrementi registrati dai minerali non metalliferi (8,3%), dalla chimica (+2,4%), dalla meccanica </w:t>
      </w:r>
      <w:r w:rsidR="00C33581">
        <w:rPr>
          <w:sz w:val="22"/>
          <w:szCs w:val="22"/>
        </w:rPr>
        <w:lastRenderedPageBreak/>
        <w:t>(+1,8%) e dagli alimentari (+1,2%). In crescita, ma con intensità minore, il settore delle pelli-calzature (+0,8%), della siderurgia (+0,2%) e delle carta-stampa (+0,2%).</w:t>
      </w:r>
    </w:p>
    <w:p w:rsidR="00B74F07" w:rsidRPr="00B13A16" w:rsidRDefault="003B14D1" w:rsidP="00602C7C">
      <w:pPr>
        <w:ind w:left="-142" w:right="-143"/>
        <w:jc w:val="both"/>
        <w:rPr>
          <w:sz w:val="22"/>
          <w:szCs w:val="22"/>
          <w:highlight w:val="lightGray"/>
        </w:rPr>
      </w:pPr>
      <w:r>
        <w:rPr>
          <w:sz w:val="22"/>
          <w:szCs w:val="22"/>
        </w:rPr>
        <w:t>Per l’artigianato</w:t>
      </w:r>
      <w:r w:rsidR="00237AD2">
        <w:rPr>
          <w:sz w:val="22"/>
          <w:szCs w:val="22"/>
        </w:rPr>
        <w:t>,</w:t>
      </w:r>
      <w:r>
        <w:rPr>
          <w:sz w:val="22"/>
          <w:szCs w:val="22"/>
        </w:rPr>
        <w:t xml:space="preserve"> </w:t>
      </w:r>
      <w:r w:rsidR="00602C7C">
        <w:rPr>
          <w:sz w:val="22"/>
          <w:szCs w:val="22"/>
        </w:rPr>
        <w:t>l</w:t>
      </w:r>
      <w:r w:rsidR="00602C7C" w:rsidRPr="001D7095">
        <w:rPr>
          <w:sz w:val="22"/>
        </w:rPr>
        <w:t>’analisi settoriale evidenzia</w:t>
      </w:r>
      <w:r w:rsidR="00602C7C">
        <w:rPr>
          <w:sz w:val="22"/>
        </w:rPr>
        <w:t xml:space="preserve"> </w:t>
      </w:r>
      <w:r w:rsidR="0099074C">
        <w:rPr>
          <w:sz w:val="22"/>
        </w:rPr>
        <w:t xml:space="preserve">una maggior diffusione del segno negativo che interessa la maggior parte dei settori (8 su 11). Oltre al comparto moda, già in sofferenza negli scorsi trimestri (tessile -3,0%; pelli-calzature -1,7%; abbigliamento </w:t>
      </w:r>
      <w:r w:rsidR="0099074C">
        <w:rPr>
          <w:sz w:val="22"/>
        </w:rPr>
        <w:br/>
        <w:t>-1,1%), si segnala la forte contrazione della siderurgia (-10,4%). Con variazioni negative meno intense si segnalano anche la carta-stampa (-2,6%), la gomma-plastica (-1,9%), le manifatturiere varie (-0,9%) e il legno-mobilio (-0,2%). Con incrementi tendenziali dei livelli produttivi in questo trimestre si segnalano solo gli alimentari (+0,3%), la meccanica (+0,4%) e i minerali non metalliferi (+2,9%).</w:t>
      </w:r>
    </w:p>
    <w:p w:rsidR="00602C7C" w:rsidRDefault="00602C7C" w:rsidP="00175320">
      <w:pPr>
        <w:ind w:left="-142" w:right="-143"/>
        <w:jc w:val="both"/>
        <w:rPr>
          <w:sz w:val="22"/>
          <w:szCs w:val="22"/>
        </w:rPr>
      </w:pPr>
    </w:p>
    <w:p w:rsidR="00A87FC9" w:rsidRPr="00CE6727" w:rsidRDefault="00880D34" w:rsidP="00175320">
      <w:pPr>
        <w:ind w:left="-142" w:right="-143"/>
        <w:jc w:val="both"/>
        <w:rPr>
          <w:sz w:val="22"/>
          <w:szCs w:val="22"/>
        </w:rPr>
      </w:pPr>
      <w:r w:rsidRPr="00702FC8">
        <w:rPr>
          <w:sz w:val="22"/>
          <w:szCs w:val="22"/>
        </w:rPr>
        <w:t>Il dato medio generale nasconde andamenti differenziati fra le imprese:</w:t>
      </w:r>
      <w:r w:rsidRPr="00702FC8">
        <w:rPr>
          <w:sz w:val="21"/>
          <w:szCs w:val="21"/>
        </w:rPr>
        <w:t xml:space="preserve"> </w:t>
      </w:r>
      <w:r w:rsidR="00013202">
        <w:rPr>
          <w:sz w:val="21"/>
          <w:szCs w:val="21"/>
        </w:rPr>
        <w:t xml:space="preserve">scende al 43% </w:t>
      </w:r>
      <w:r w:rsidR="00E6151F">
        <w:rPr>
          <w:sz w:val="22"/>
          <w:szCs w:val="22"/>
        </w:rPr>
        <w:t>per l’industria</w:t>
      </w:r>
      <w:r w:rsidR="00CE6727" w:rsidRPr="00CE6727">
        <w:rPr>
          <w:sz w:val="22"/>
          <w:szCs w:val="22"/>
        </w:rPr>
        <w:t xml:space="preserve"> </w:t>
      </w:r>
      <w:r w:rsidR="00A87FC9" w:rsidRPr="00CE6727">
        <w:rPr>
          <w:sz w:val="22"/>
          <w:szCs w:val="22"/>
        </w:rPr>
        <w:t>la quota di aziende in crescita</w:t>
      </w:r>
      <w:r w:rsidR="009C7988">
        <w:rPr>
          <w:sz w:val="22"/>
          <w:szCs w:val="22"/>
        </w:rPr>
        <w:t xml:space="preserve">, in </w:t>
      </w:r>
      <w:r w:rsidR="00013202">
        <w:rPr>
          <w:sz w:val="22"/>
          <w:szCs w:val="22"/>
        </w:rPr>
        <w:t>ulteriore</w:t>
      </w:r>
      <w:r w:rsidR="009C7988">
        <w:rPr>
          <w:sz w:val="22"/>
          <w:szCs w:val="22"/>
        </w:rPr>
        <w:t xml:space="preserve"> diminuzione</w:t>
      </w:r>
      <w:r w:rsidR="0000770E">
        <w:rPr>
          <w:sz w:val="22"/>
          <w:szCs w:val="22"/>
        </w:rPr>
        <w:t xml:space="preserve"> rispetto ai trimestri precedenti</w:t>
      </w:r>
      <w:r w:rsidR="009C7988">
        <w:rPr>
          <w:sz w:val="22"/>
          <w:szCs w:val="22"/>
        </w:rPr>
        <w:t>,</w:t>
      </w:r>
      <w:r w:rsidR="00A87FC9" w:rsidRPr="00CE6727">
        <w:rPr>
          <w:sz w:val="22"/>
          <w:szCs w:val="22"/>
        </w:rPr>
        <w:t xml:space="preserve"> </w:t>
      </w:r>
      <w:r w:rsidR="009C7988">
        <w:rPr>
          <w:sz w:val="22"/>
          <w:szCs w:val="22"/>
        </w:rPr>
        <w:t xml:space="preserve">mentre aumentano </w:t>
      </w:r>
      <w:r w:rsidR="007558CB" w:rsidRPr="00CE6727">
        <w:rPr>
          <w:sz w:val="22"/>
          <w:szCs w:val="22"/>
        </w:rPr>
        <w:t xml:space="preserve">quelle in contrazione </w:t>
      </w:r>
      <w:r w:rsidR="009C7988">
        <w:rPr>
          <w:sz w:val="22"/>
          <w:szCs w:val="22"/>
        </w:rPr>
        <w:t>(</w:t>
      </w:r>
      <w:r w:rsidR="00A05A50">
        <w:rPr>
          <w:sz w:val="22"/>
          <w:szCs w:val="22"/>
        </w:rPr>
        <w:t>3</w:t>
      </w:r>
      <w:r w:rsidR="00013202">
        <w:rPr>
          <w:sz w:val="22"/>
          <w:szCs w:val="22"/>
        </w:rPr>
        <w:t>7</w:t>
      </w:r>
      <w:r w:rsidR="00E524F4">
        <w:rPr>
          <w:sz w:val="22"/>
          <w:szCs w:val="22"/>
        </w:rPr>
        <w:t>%</w:t>
      </w:r>
      <w:r w:rsidR="009C7988">
        <w:rPr>
          <w:sz w:val="22"/>
          <w:szCs w:val="22"/>
        </w:rPr>
        <w:t>)</w:t>
      </w:r>
      <w:r w:rsidR="00013202">
        <w:rPr>
          <w:sz w:val="22"/>
          <w:szCs w:val="22"/>
        </w:rPr>
        <w:t xml:space="preserve"> e quelle stazionarie (21%).</w:t>
      </w:r>
    </w:p>
    <w:p w:rsidR="00B74F07" w:rsidRPr="00B70F72" w:rsidRDefault="005E5E50" w:rsidP="00175320">
      <w:pPr>
        <w:ind w:left="-142" w:right="-143"/>
        <w:jc w:val="both"/>
        <w:rPr>
          <w:sz w:val="22"/>
          <w:szCs w:val="22"/>
        </w:rPr>
      </w:pPr>
      <w:r>
        <w:rPr>
          <w:sz w:val="22"/>
          <w:szCs w:val="22"/>
        </w:rPr>
        <w:t>N</w:t>
      </w:r>
      <w:r w:rsidR="007F3DB1" w:rsidRPr="00B70F72">
        <w:rPr>
          <w:sz w:val="22"/>
          <w:szCs w:val="22"/>
        </w:rPr>
        <w:t>ell’artigianato</w:t>
      </w:r>
      <w:r>
        <w:rPr>
          <w:sz w:val="22"/>
          <w:szCs w:val="22"/>
        </w:rPr>
        <w:t xml:space="preserve"> </w:t>
      </w:r>
      <w:r w:rsidR="00A94A5F">
        <w:rPr>
          <w:sz w:val="22"/>
          <w:szCs w:val="22"/>
        </w:rPr>
        <w:t>si registra un andamento simile con l</w:t>
      </w:r>
      <w:r w:rsidR="00A05A50" w:rsidRPr="00CE6727">
        <w:rPr>
          <w:sz w:val="22"/>
          <w:szCs w:val="22"/>
        </w:rPr>
        <w:t xml:space="preserve">a quota di aziende in crescita </w:t>
      </w:r>
      <w:r w:rsidR="00A94A5F">
        <w:rPr>
          <w:sz w:val="22"/>
          <w:szCs w:val="22"/>
        </w:rPr>
        <w:t xml:space="preserve">che scende al 37% e </w:t>
      </w:r>
      <w:r w:rsidR="00A05A50" w:rsidRPr="00CE6727">
        <w:rPr>
          <w:sz w:val="22"/>
          <w:szCs w:val="22"/>
        </w:rPr>
        <w:t xml:space="preserve">quelle in contrazione </w:t>
      </w:r>
      <w:r w:rsidR="00A05A50">
        <w:rPr>
          <w:sz w:val="22"/>
          <w:szCs w:val="22"/>
        </w:rPr>
        <w:t>salite al 3</w:t>
      </w:r>
      <w:r w:rsidR="00A94A5F">
        <w:rPr>
          <w:sz w:val="22"/>
          <w:szCs w:val="22"/>
        </w:rPr>
        <w:t>6</w:t>
      </w:r>
      <w:r w:rsidR="00A05A50">
        <w:rPr>
          <w:sz w:val="22"/>
          <w:szCs w:val="22"/>
        </w:rPr>
        <w:t>%</w:t>
      </w:r>
      <w:r w:rsidR="00A05A50" w:rsidRPr="00CE6727">
        <w:rPr>
          <w:sz w:val="22"/>
          <w:szCs w:val="22"/>
        </w:rPr>
        <w:t>.</w:t>
      </w:r>
      <w:r w:rsidR="00A94A5F">
        <w:rPr>
          <w:sz w:val="22"/>
          <w:szCs w:val="22"/>
        </w:rPr>
        <w:t xml:space="preserve"> </w:t>
      </w:r>
      <w:r w:rsidR="004D1DAD">
        <w:rPr>
          <w:sz w:val="22"/>
          <w:szCs w:val="22"/>
        </w:rPr>
        <w:t>A</w:t>
      </w:r>
      <w:r w:rsidR="00A94A5F">
        <w:rPr>
          <w:sz w:val="22"/>
          <w:szCs w:val="22"/>
        </w:rPr>
        <w:t>umentano anche le aziende stazionarie (27%).</w:t>
      </w:r>
    </w:p>
    <w:p w:rsidR="00B74F07" w:rsidRPr="00B13A16" w:rsidRDefault="00B74F07" w:rsidP="00175320">
      <w:pPr>
        <w:ind w:left="-142" w:right="-143"/>
        <w:jc w:val="both"/>
        <w:rPr>
          <w:sz w:val="22"/>
          <w:szCs w:val="22"/>
          <w:highlight w:val="lightGray"/>
        </w:rPr>
      </w:pPr>
    </w:p>
    <w:p w:rsidR="00935552" w:rsidRDefault="00AD24AA" w:rsidP="00FC2CBC">
      <w:pPr>
        <w:tabs>
          <w:tab w:val="left" w:pos="9639"/>
        </w:tabs>
        <w:ind w:left="-142" w:right="-143"/>
        <w:jc w:val="both"/>
        <w:rPr>
          <w:sz w:val="22"/>
          <w:szCs w:val="22"/>
        </w:rPr>
      </w:pPr>
      <w:r w:rsidRPr="00140F63">
        <w:rPr>
          <w:sz w:val="22"/>
          <w:szCs w:val="22"/>
        </w:rPr>
        <w:t xml:space="preserve">Il </w:t>
      </w:r>
      <w:r w:rsidRPr="00140F63">
        <w:rPr>
          <w:b/>
          <w:sz w:val="22"/>
          <w:szCs w:val="22"/>
        </w:rPr>
        <w:t>fatturato a prezzi correnti</w:t>
      </w:r>
      <w:r w:rsidR="009C7B50" w:rsidRPr="00140F63">
        <w:rPr>
          <w:sz w:val="22"/>
          <w:szCs w:val="22"/>
        </w:rPr>
        <w:t xml:space="preserve"> </w:t>
      </w:r>
      <w:r w:rsidR="00B90050" w:rsidRPr="00140F63">
        <w:rPr>
          <w:sz w:val="22"/>
          <w:szCs w:val="22"/>
        </w:rPr>
        <w:t xml:space="preserve">per l’industria </w:t>
      </w:r>
      <w:r w:rsidR="00781BF0">
        <w:rPr>
          <w:sz w:val="22"/>
          <w:szCs w:val="22"/>
        </w:rPr>
        <w:t>cresce ancora</w:t>
      </w:r>
      <w:r w:rsidR="0075023D">
        <w:rPr>
          <w:sz w:val="22"/>
          <w:szCs w:val="22"/>
        </w:rPr>
        <w:t xml:space="preserve"> </w:t>
      </w:r>
      <w:r w:rsidR="00781BF0">
        <w:rPr>
          <w:sz w:val="22"/>
          <w:szCs w:val="22"/>
        </w:rPr>
        <w:t>su base annua</w:t>
      </w:r>
      <w:r w:rsidR="00C13373">
        <w:rPr>
          <w:sz w:val="22"/>
          <w:szCs w:val="22"/>
        </w:rPr>
        <w:t xml:space="preserve"> ma con un </w:t>
      </w:r>
      <w:r w:rsidR="004D1DAD">
        <w:rPr>
          <w:sz w:val="22"/>
          <w:szCs w:val="22"/>
        </w:rPr>
        <w:t>ulteriore</w:t>
      </w:r>
      <w:r w:rsidR="00C13373">
        <w:rPr>
          <w:sz w:val="22"/>
          <w:szCs w:val="22"/>
        </w:rPr>
        <w:t xml:space="preserve"> rallentamento</w:t>
      </w:r>
      <w:r w:rsidR="00781BF0">
        <w:rPr>
          <w:sz w:val="22"/>
          <w:szCs w:val="22"/>
        </w:rPr>
        <w:t xml:space="preserve"> </w:t>
      </w:r>
      <w:r w:rsidR="00935552">
        <w:rPr>
          <w:sz w:val="22"/>
          <w:szCs w:val="22"/>
        </w:rPr>
        <w:t>(+</w:t>
      </w:r>
      <w:r w:rsidR="004D1DAD">
        <w:rPr>
          <w:sz w:val="22"/>
          <w:szCs w:val="22"/>
        </w:rPr>
        <w:t>1</w:t>
      </w:r>
      <w:r w:rsidR="00A317FA">
        <w:rPr>
          <w:sz w:val="22"/>
          <w:szCs w:val="22"/>
        </w:rPr>
        <w:t>,7</w:t>
      </w:r>
      <w:r w:rsidR="00935552">
        <w:rPr>
          <w:sz w:val="22"/>
          <w:szCs w:val="22"/>
        </w:rPr>
        <w:t>%)</w:t>
      </w:r>
      <w:r w:rsidR="00781BF0">
        <w:rPr>
          <w:sz w:val="22"/>
          <w:szCs w:val="22"/>
        </w:rPr>
        <w:t xml:space="preserve">. </w:t>
      </w:r>
      <w:r w:rsidR="004D1DAD">
        <w:rPr>
          <w:sz w:val="22"/>
          <w:szCs w:val="22"/>
        </w:rPr>
        <w:t xml:space="preserve">Al contrario della produzione il fatturato in questo primo quarto dell’anno registra una contrazione congiunturale (-0,4%), la prima </w:t>
      </w:r>
      <w:r w:rsidR="0011479E">
        <w:rPr>
          <w:sz w:val="22"/>
          <w:szCs w:val="22"/>
        </w:rPr>
        <w:t>dal 2013</w:t>
      </w:r>
      <w:r w:rsidR="008C45E8">
        <w:rPr>
          <w:sz w:val="22"/>
          <w:szCs w:val="22"/>
        </w:rPr>
        <w:t>.</w:t>
      </w:r>
    </w:p>
    <w:p w:rsidR="002008A1" w:rsidRDefault="002008A1" w:rsidP="00FC2CBC">
      <w:pPr>
        <w:tabs>
          <w:tab w:val="left" w:pos="9639"/>
        </w:tabs>
        <w:ind w:left="-142" w:right="-143"/>
        <w:jc w:val="both"/>
        <w:rPr>
          <w:sz w:val="22"/>
          <w:szCs w:val="22"/>
        </w:rPr>
      </w:pPr>
      <w:r>
        <w:rPr>
          <w:sz w:val="22"/>
          <w:szCs w:val="22"/>
        </w:rPr>
        <w:t>Per le imprese artigiane i risultati sono simili con un piccolo incremento tendenziale del fatturato (+0,3%) e una flessione congiunturale (-0,1%).</w:t>
      </w:r>
    </w:p>
    <w:p w:rsidR="00935552" w:rsidRDefault="00935552" w:rsidP="00FC2CBC">
      <w:pPr>
        <w:tabs>
          <w:tab w:val="left" w:pos="9639"/>
        </w:tabs>
        <w:ind w:left="-142" w:right="-143"/>
        <w:jc w:val="both"/>
        <w:rPr>
          <w:sz w:val="22"/>
          <w:szCs w:val="22"/>
        </w:rPr>
      </w:pPr>
    </w:p>
    <w:p w:rsidR="00564BB5" w:rsidRPr="004C0B6B" w:rsidRDefault="00C50008" w:rsidP="004C0B6B">
      <w:pPr>
        <w:tabs>
          <w:tab w:val="left" w:pos="9639"/>
        </w:tabs>
        <w:ind w:left="-142" w:right="-143"/>
        <w:jc w:val="both"/>
        <w:rPr>
          <w:sz w:val="22"/>
          <w:szCs w:val="22"/>
        </w:rPr>
      </w:pPr>
      <w:r>
        <w:rPr>
          <w:sz w:val="22"/>
          <w:szCs w:val="22"/>
        </w:rPr>
        <w:t xml:space="preserve">Il dato </w:t>
      </w:r>
      <w:r w:rsidR="002905C9">
        <w:rPr>
          <w:sz w:val="22"/>
          <w:szCs w:val="22"/>
        </w:rPr>
        <w:t xml:space="preserve">congiunturale </w:t>
      </w:r>
      <w:r>
        <w:rPr>
          <w:sz w:val="22"/>
          <w:szCs w:val="22"/>
        </w:rPr>
        <w:t>più negativo di questo trimestre proviene dag</w:t>
      </w:r>
      <w:r w:rsidR="004E0483">
        <w:rPr>
          <w:sz w:val="22"/>
          <w:szCs w:val="22"/>
        </w:rPr>
        <w:t>li</w:t>
      </w:r>
      <w:r w:rsidR="00271234">
        <w:rPr>
          <w:sz w:val="22"/>
          <w:szCs w:val="22"/>
        </w:rPr>
        <w:t xml:space="preserve"> </w:t>
      </w:r>
      <w:r w:rsidR="00271234" w:rsidRPr="002905C9">
        <w:rPr>
          <w:b/>
          <w:sz w:val="22"/>
          <w:szCs w:val="22"/>
        </w:rPr>
        <w:t>ordinativi</w:t>
      </w:r>
      <w:r w:rsidRPr="00C50008">
        <w:rPr>
          <w:sz w:val="22"/>
          <w:szCs w:val="22"/>
        </w:rPr>
        <w:t xml:space="preserve"> </w:t>
      </w:r>
      <w:r>
        <w:rPr>
          <w:sz w:val="22"/>
          <w:szCs w:val="22"/>
        </w:rPr>
        <w:t>che sono in contrazione</w:t>
      </w:r>
      <w:r w:rsidRPr="00C50008">
        <w:rPr>
          <w:sz w:val="22"/>
          <w:szCs w:val="22"/>
        </w:rPr>
        <w:t xml:space="preserve"> sia</w:t>
      </w:r>
      <w:r w:rsidR="00D07D37" w:rsidRPr="00C50008">
        <w:rPr>
          <w:sz w:val="22"/>
          <w:szCs w:val="22"/>
        </w:rPr>
        <w:t xml:space="preserve"> </w:t>
      </w:r>
      <w:r w:rsidRPr="00C50008">
        <w:rPr>
          <w:sz w:val="22"/>
          <w:szCs w:val="22"/>
        </w:rPr>
        <w:t xml:space="preserve">per il </w:t>
      </w:r>
      <w:r w:rsidR="00D07D37" w:rsidRPr="002905C9">
        <w:rPr>
          <w:b/>
          <w:sz w:val="22"/>
          <w:szCs w:val="22"/>
        </w:rPr>
        <w:t>mercato interno</w:t>
      </w:r>
      <w:r w:rsidR="005511DF" w:rsidRPr="004C0B6B">
        <w:rPr>
          <w:sz w:val="22"/>
          <w:szCs w:val="22"/>
        </w:rPr>
        <w:t xml:space="preserve"> </w:t>
      </w:r>
      <w:r w:rsidR="002905C9" w:rsidRPr="004C0B6B">
        <w:rPr>
          <w:sz w:val="22"/>
          <w:szCs w:val="22"/>
        </w:rPr>
        <w:t>(</w:t>
      </w:r>
      <w:r w:rsidR="002905C9" w:rsidRPr="002905C9">
        <w:rPr>
          <w:b/>
          <w:sz w:val="22"/>
          <w:szCs w:val="22"/>
        </w:rPr>
        <w:t>-1,5%</w:t>
      </w:r>
      <w:r w:rsidR="002905C9">
        <w:rPr>
          <w:sz w:val="22"/>
          <w:szCs w:val="22"/>
        </w:rPr>
        <w:t xml:space="preserve">) </w:t>
      </w:r>
      <w:r w:rsidRPr="00C50008">
        <w:rPr>
          <w:sz w:val="22"/>
          <w:szCs w:val="22"/>
        </w:rPr>
        <w:t xml:space="preserve">che per il </w:t>
      </w:r>
      <w:r w:rsidRPr="002905C9">
        <w:rPr>
          <w:b/>
          <w:sz w:val="22"/>
          <w:szCs w:val="22"/>
        </w:rPr>
        <w:t>mercato estero</w:t>
      </w:r>
      <w:r w:rsidRPr="00C50008">
        <w:rPr>
          <w:sz w:val="22"/>
          <w:szCs w:val="22"/>
        </w:rPr>
        <w:t xml:space="preserve"> </w:t>
      </w:r>
      <w:r w:rsidR="002905C9">
        <w:rPr>
          <w:sz w:val="22"/>
          <w:szCs w:val="22"/>
        </w:rPr>
        <w:t>(</w:t>
      </w:r>
      <w:r w:rsidR="002905C9">
        <w:rPr>
          <w:b/>
          <w:sz w:val="22"/>
          <w:szCs w:val="22"/>
        </w:rPr>
        <w:t>-0,7%</w:t>
      </w:r>
      <w:r w:rsidR="002905C9" w:rsidRPr="002905C9">
        <w:rPr>
          <w:sz w:val="22"/>
          <w:szCs w:val="22"/>
        </w:rPr>
        <w:t>)</w:t>
      </w:r>
      <w:r w:rsidR="002905C9">
        <w:rPr>
          <w:sz w:val="22"/>
          <w:szCs w:val="22"/>
        </w:rPr>
        <w:t>.</w:t>
      </w:r>
      <w:r w:rsidR="004C0B6B">
        <w:rPr>
          <w:sz w:val="22"/>
          <w:szCs w:val="22"/>
        </w:rPr>
        <w:t xml:space="preserve"> </w:t>
      </w:r>
      <w:r w:rsidR="00564BB5" w:rsidRPr="00564BB5">
        <w:rPr>
          <w:sz w:val="22"/>
          <w:szCs w:val="22"/>
        </w:rPr>
        <w:t xml:space="preserve">Il </w:t>
      </w:r>
      <w:r w:rsidR="00564BB5">
        <w:rPr>
          <w:b/>
          <w:sz w:val="22"/>
          <w:szCs w:val="22"/>
        </w:rPr>
        <w:t>mercato interno</w:t>
      </w:r>
      <w:r w:rsidR="00564BB5" w:rsidRPr="00564BB5">
        <w:rPr>
          <w:sz w:val="22"/>
          <w:szCs w:val="22"/>
        </w:rPr>
        <w:t xml:space="preserve"> registra anche una contrazione tendenziale </w:t>
      </w:r>
      <w:r w:rsidR="004C0B6B" w:rsidRPr="004C0B6B">
        <w:rPr>
          <w:sz w:val="22"/>
          <w:szCs w:val="22"/>
        </w:rPr>
        <w:t>(</w:t>
      </w:r>
      <w:r w:rsidR="00564BB5">
        <w:rPr>
          <w:b/>
          <w:sz w:val="22"/>
          <w:szCs w:val="22"/>
        </w:rPr>
        <w:t>-0,9%</w:t>
      </w:r>
      <w:r w:rsidR="00564BB5" w:rsidRPr="004C0B6B">
        <w:rPr>
          <w:sz w:val="22"/>
          <w:szCs w:val="22"/>
        </w:rPr>
        <w:t xml:space="preserve">), mentre </w:t>
      </w:r>
      <w:r w:rsidR="004C0B6B">
        <w:rPr>
          <w:sz w:val="22"/>
          <w:szCs w:val="22"/>
        </w:rPr>
        <w:t>per il mercato estero il segno è ancora positivo (+1,0%) ma in decisa decelerazione rispetto anche alla media dello scorso anno (+4,9%).</w:t>
      </w:r>
    </w:p>
    <w:p w:rsidR="00D56C2B" w:rsidRDefault="00C82EA5" w:rsidP="00175320">
      <w:pPr>
        <w:ind w:left="-142" w:right="-143"/>
        <w:jc w:val="both"/>
        <w:rPr>
          <w:sz w:val="22"/>
          <w:szCs w:val="22"/>
        </w:rPr>
      </w:pPr>
      <w:r>
        <w:rPr>
          <w:sz w:val="22"/>
          <w:szCs w:val="22"/>
        </w:rPr>
        <w:t>Per l</w:t>
      </w:r>
      <w:r w:rsidR="00715598" w:rsidRPr="000328C5">
        <w:rPr>
          <w:sz w:val="22"/>
          <w:szCs w:val="22"/>
        </w:rPr>
        <w:t>e</w:t>
      </w:r>
      <w:r w:rsidR="00AD24AA" w:rsidRPr="000328C5">
        <w:rPr>
          <w:sz w:val="22"/>
          <w:szCs w:val="22"/>
        </w:rPr>
        <w:t xml:space="preserve"> </w:t>
      </w:r>
      <w:r w:rsidR="00AD24AA" w:rsidRPr="000328C5">
        <w:rPr>
          <w:b/>
          <w:sz w:val="22"/>
          <w:szCs w:val="22"/>
        </w:rPr>
        <w:t>imprese artigiane</w:t>
      </w:r>
      <w:r w:rsidR="00AD24AA" w:rsidRPr="000328C5">
        <w:rPr>
          <w:sz w:val="22"/>
          <w:szCs w:val="22"/>
        </w:rPr>
        <w:t xml:space="preserve"> </w:t>
      </w:r>
      <w:r>
        <w:rPr>
          <w:sz w:val="22"/>
          <w:szCs w:val="22"/>
        </w:rPr>
        <w:t>il quadro è più negativo con tutti i confronti temporali in contrazione: g</w:t>
      </w:r>
      <w:r w:rsidR="002905C9" w:rsidRPr="00C50008">
        <w:rPr>
          <w:sz w:val="22"/>
          <w:szCs w:val="22"/>
        </w:rPr>
        <w:t xml:space="preserve">li </w:t>
      </w:r>
      <w:r w:rsidR="002905C9" w:rsidRPr="00C50008">
        <w:rPr>
          <w:b/>
          <w:sz w:val="22"/>
          <w:szCs w:val="22"/>
        </w:rPr>
        <w:t>ordini interni</w:t>
      </w:r>
      <w:r w:rsidR="002905C9">
        <w:rPr>
          <w:sz w:val="22"/>
          <w:szCs w:val="22"/>
        </w:rPr>
        <w:t xml:space="preserve"> registrano un </w:t>
      </w:r>
      <w:r w:rsidR="002905C9" w:rsidRPr="00C50008">
        <w:rPr>
          <w:b/>
          <w:sz w:val="22"/>
          <w:szCs w:val="22"/>
        </w:rPr>
        <w:t>-</w:t>
      </w:r>
      <w:r w:rsidR="002905C9" w:rsidRPr="004E0483">
        <w:rPr>
          <w:b/>
          <w:sz w:val="22"/>
          <w:szCs w:val="22"/>
        </w:rPr>
        <w:t>1,6%</w:t>
      </w:r>
      <w:r w:rsidR="002905C9">
        <w:rPr>
          <w:sz w:val="22"/>
          <w:szCs w:val="22"/>
        </w:rPr>
        <w:t xml:space="preserve"> </w:t>
      </w:r>
      <w:r w:rsidR="002905C9" w:rsidRPr="00C50008">
        <w:rPr>
          <w:b/>
          <w:sz w:val="22"/>
          <w:szCs w:val="22"/>
        </w:rPr>
        <w:t>tendenziale</w:t>
      </w:r>
      <w:r w:rsidR="002905C9">
        <w:rPr>
          <w:sz w:val="22"/>
          <w:szCs w:val="22"/>
        </w:rPr>
        <w:t xml:space="preserve"> e un -</w:t>
      </w:r>
      <w:r w:rsidR="002905C9" w:rsidRPr="00C50008">
        <w:rPr>
          <w:b/>
          <w:sz w:val="22"/>
          <w:szCs w:val="22"/>
        </w:rPr>
        <w:t>1,0% congiunturale</w:t>
      </w:r>
      <w:r w:rsidR="002905C9">
        <w:rPr>
          <w:sz w:val="22"/>
          <w:szCs w:val="22"/>
        </w:rPr>
        <w:t xml:space="preserve"> e gli </w:t>
      </w:r>
      <w:r w:rsidR="002905C9" w:rsidRPr="00C50008">
        <w:rPr>
          <w:b/>
          <w:sz w:val="22"/>
          <w:szCs w:val="22"/>
        </w:rPr>
        <w:t>ordini esteri</w:t>
      </w:r>
      <w:r w:rsidR="002905C9">
        <w:rPr>
          <w:sz w:val="22"/>
          <w:szCs w:val="22"/>
        </w:rPr>
        <w:t xml:space="preserve"> un </w:t>
      </w:r>
      <w:r w:rsidR="002905C9" w:rsidRPr="00C50008">
        <w:rPr>
          <w:b/>
          <w:sz w:val="22"/>
          <w:szCs w:val="22"/>
        </w:rPr>
        <w:t>-0,6%</w:t>
      </w:r>
      <w:r w:rsidR="002905C9">
        <w:rPr>
          <w:sz w:val="22"/>
          <w:szCs w:val="22"/>
        </w:rPr>
        <w:t xml:space="preserve"> </w:t>
      </w:r>
      <w:r w:rsidR="002905C9" w:rsidRPr="00C50008">
        <w:rPr>
          <w:b/>
          <w:sz w:val="22"/>
          <w:szCs w:val="22"/>
        </w:rPr>
        <w:t>tendenziale</w:t>
      </w:r>
      <w:r w:rsidR="002905C9">
        <w:rPr>
          <w:sz w:val="22"/>
          <w:szCs w:val="22"/>
        </w:rPr>
        <w:t xml:space="preserve"> e un </w:t>
      </w:r>
      <w:r w:rsidR="002905C9">
        <w:rPr>
          <w:b/>
          <w:sz w:val="22"/>
          <w:szCs w:val="22"/>
        </w:rPr>
        <w:t>-0,5%</w:t>
      </w:r>
      <w:r w:rsidR="002905C9" w:rsidRPr="004B700B">
        <w:rPr>
          <w:sz w:val="22"/>
          <w:szCs w:val="22"/>
        </w:rPr>
        <w:t xml:space="preserve"> </w:t>
      </w:r>
      <w:r w:rsidR="002905C9">
        <w:rPr>
          <w:b/>
          <w:sz w:val="22"/>
          <w:szCs w:val="22"/>
        </w:rPr>
        <w:t>congiunturale</w:t>
      </w:r>
      <w:r w:rsidR="002905C9" w:rsidRPr="00C50008">
        <w:rPr>
          <w:sz w:val="22"/>
          <w:szCs w:val="22"/>
        </w:rPr>
        <w:t>.</w:t>
      </w:r>
    </w:p>
    <w:p w:rsidR="00EE2AE0" w:rsidRPr="000328C5" w:rsidRDefault="00EE2AE0" w:rsidP="00175320">
      <w:pPr>
        <w:ind w:left="-142" w:right="-143"/>
        <w:jc w:val="both"/>
        <w:rPr>
          <w:sz w:val="22"/>
          <w:szCs w:val="22"/>
        </w:rPr>
      </w:pPr>
    </w:p>
    <w:p w:rsidR="006738F8" w:rsidRDefault="00B74F07" w:rsidP="00175320">
      <w:pPr>
        <w:tabs>
          <w:tab w:val="left" w:pos="9639"/>
        </w:tabs>
        <w:ind w:left="-142" w:right="-143"/>
        <w:jc w:val="both"/>
        <w:rPr>
          <w:sz w:val="22"/>
          <w:szCs w:val="22"/>
        </w:rPr>
      </w:pPr>
      <w:r w:rsidRPr="006738F8">
        <w:rPr>
          <w:sz w:val="22"/>
          <w:szCs w:val="22"/>
        </w:rPr>
        <w:t>L’</w:t>
      </w:r>
      <w:r w:rsidRPr="006738F8">
        <w:rPr>
          <w:b/>
          <w:sz w:val="22"/>
          <w:szCs w:val="22"/>
        </w:rPr>
        <w:t>occupazione</w:t>
      </w:r>
      <w:r w:rsidRPr="006738F8">
        <w:rPr>
          <w:sz w:val="22"/>
          <w:szCs w:val="22"/>
        </w:rPr>
        <w:t xml:space="preserve"> </w:t>
      </w:r>
      <w:r w:rsidR="00596218" w:rsidRPr="006738F8">
        <w:rPr>
          <w:sz w:val="22"/>
          <w:szCs w:val="22"/>
        </w:rPr>
        <w:t>p</w:t>
      </w:r>
      <w:r w:rsidRPr="006738F8">
        <w:rPr>
          <w:sz w:val="22"/>
          <w:szCs w:val="22"/>
        </w:rPr>
        <w:t>er l’industria</w:t>
      </w:r>
      <w:r w:rsidR="007B705D" w:rsidRPr="006738F8">
        <w:rPr>
          <w:sz w:val="22"/>
          <w:szCs w:val="22"/>
        </w:rPr>
        <w:t xml:space="preserve"> </w:t>
      </w:r>
      <w:r w:rsidR="005C79AB" w:rsidRPr="006738F8">
        <w:rPr>
          <w:sz w:val="22"/>
          <w:szCs w:val="22"/>
        </w:rPr>
        <w:t>presenta</w:t>
      </w:r>
      <w:r w:rsidR="00A94CD5" w:rsidRPr="006738F8">
        <w:rPr>
          <w:sz w:val="22"/>
          <w:szCs w:val="22"/>
        </w:rPr>
        <w:t xml:space="preserve"> un saldo </w:t>
      </w:r>
      <w:r w:rsidR="00826E22">
        <w:rPr>
          <w:sz w:val="22"/>
          <w:szCs w:val="22"/>
        </w:rPr>
        <w:t>positivo</w:t>
      </w:r>
      <w:r w:rsidR="00843E9D">
        <w:rPr>
          <w:sz w:val="22"/>
          <w:szCs w:val="22"/>
        </w:rPr>
        <w:t xml:space="preserve"> </w:t>
      </w:r>
      <w:r w:rsidR="00DB296C">
        <w:rPr>
          <w:sz w:val="22"/>
          <w:szCs w:val="22"/>
        </w:rPr>
        <w:t>(</w:t>
      </w:r>
      <w:r w:rsidR="00826E22">
        <w:rPr>
          <w:sz w:val="22"/>
          <w:szCs w:val="22"/>
        </w:rPr>
        <w:t>+</w:t>
      </w:r>
      <w:r w:rsidR="00843E9D">
        <w:rPr>
          <w:sz w:val="22"/>
          <w:szCs w:val="22"/>
        </w:rPr>
        <w:t>0,</w:t>
      </w:r>
      <w:r w:rsidR="00826E22">
        <w:rPr>
          <w:sz w:val="22"/>
          <w:szCs w:val="22"/>
        </w:rPr>
        <w:t>5</w:t>
      </w:r>
      <w:r w:rsidR="00DB296C">
        <w:rPr>
          <w:sz w:val="22"/>
          <w:szCs w:val="22"/>
        </w:rPr>
        <w:t>%)</w:t>
      </w:r>
      <w:r w:rsidR="00B022AC">
        <w:rPr>
          <w:sz w:val="22"/>
          <w:szCs w:val="22"/>
        </w:rPr>
        <w:t xml:space="preserve">, </w:t>
      </w:r>
      <w:r w:rsidR="00826E22">
        <w:rPr>
          <w:sz w:val="22"/>
          <w:szCs w:val="22"/>
        </w:rPr>
        <w:t>grazie a</w:t>
      </w:r>
      <w:r w:rsidR="00010239">
        <w:rPr>
          <w:sz w:val="22"/>
          <w:szCs w:val="22"/>
        </w:rPr>
        <w:t xml:space="preserve"> un </w:t>
      </w:r>
      <w:r w:rsidR="00281311">
        <w:rPr>
          <w:sz w:val="22"/>
          <w:szCs w:val="22"/>
        </w:rPr>
        <w:t>rallentamento</w:t>
      </w:r>
      <w:r w:rsidR="00010239">
        <w:rPr>
          <w:sz w:val="22"/>
          <w:szCs w:val="22"/>
        </w:rPr>
        <w:t xml:space="preserve"> del</w:t>
      </w:r>
      <w:r w:rsidR="00843E9D">
        <w:rPr>
          <w:sz w:val="22"/>
          <w:szCs w:val="22"/>
        </w:rPr>
        <w:t xml:space="preserve"> </w:t>
      </w:r>
      <w:r w:rsidR="00DB296C">
        <w:rPr>
          <w:sz w:val="22"/>
          <w:szCs w:val="22"/>
        </w:rPr>
        <w:t xml:space="preserve">tasso </w:t>
      </w:r>
      <w:r w:rsidR="00826E22">
        <w:rPr>
          <w:sz w:val="22"/>
          <w:szCs w:val="22"/>
        </w:rPr>
        <w:t>d’uscita</w:t>
      </w:r>
      <w:r w:rsidR="00010239">
        <w:rPr>
          <w:sz w:val="22"/>
          <w:szCs w:val="22"/>
        </w:rPr>
        <w:t xml:space="preserve"> </w:t>
      </w:r>
      <w:r w:rsidR="001C3E4C">
        <w:rPr>
          <w:sz w:val="22"/>
          <w:szCs w:val="22"/>
        </w:rPr>
        <w:t>sceso all’</w:t>
      </w:r>
      <w:r w:rsidR="00281311">
        <w:rPr>
          <w:sz w:val="22"/>
          <w:szCs w:val="22"/>
        </w:rPr>
        <w:t>1,7</w:t>
      </w:r>
      <w:r w:rsidR="00DB296C">
        <w:rPr>
          <w:sz w:val="22"/>
          <w:szCs w:val="22"/>
        </w:rPr>
        <w:t>%</w:t>
      </w:r>
      <w:r w:rsidR="00826E22">
        <w:rPr>
          <w:sz w:val="22"/>
          <w:szCs w:val="22"/>
        </w:rPr>
        <w:t xml:space="preserve"> e un’accelerazione del tasso d’ingresso che sale al 2,1%, andamenti caratteristici del primo quarto dell’anno dove si concentrano le</w:t>
      </w:r>
      <w:r w:rsidR="00DB296C">
        <w:rPr>
          <w:sz w:val="22"/>
          <w:szCs w:val="22"/>
        </w:rPr>
        <w:t xml:space="preserve"> </w:t>
      </w:r>
      <w:r w:rsidR="00826E22">
        <w:rPr>
          <w:sz w:val="22"/>
          <w:szCs w:val="22"/>
        </w:rPr>
        <w:t xml:space="preserve">assunzioni. </w:t>
      </w:r>
      <w:r w:rsidR="00D3741E" w:rsidRPr="006738F8">
        <w:rPr>
          <w:sz w:val="22"/>
          <w:szCs w:val="22"/>
        </w:rPr>
        <w:t xml:space="preserve">Considerando </w:t>
      </w:r>
      <w:r w:rsidR="00591FD1">
        <w:rPr>
          <w:sz w:val="22"/>
          <w:szCs w:val="22"/>
        </w:rPr>
        <w:t xml:space="preserve">la variazione congiunturale al </w:t>
      </w:r>
      <w:r w:rsidR="001F7476">
        <w:rPr>
          <w:sz w:val="22"/>
          <w:szCs w:val="22"/>
        </w:rPr>
        <w:t xml:space="preserve">netto degli effetti stagionali </w:t>
      </w:r>
      <w:r w:rsidR="00B00265">
        <w:rPr>
          <w:sz w:val="22"/>
          <w:szCs w:val="22"/>
        </w:rPr>
        <w:t xml:space="preserve">la variazione </w:t>
      </w:r>
      <w:r w:rsidR="001F7476">
        <w:rPr>
          <w:sz w:val="22"/>
          <w:szCs w:val="22"/>
        </w:rPr>
        <w:t xml:space="preserve">è </w:t>
      </w:r>
      <w:r w:rsidR="00B00265">
        <w:rPr>
          <w:sz w:val="22"/>
          <w:szCs w:val="22"/>
        </w:rPr>
        <w:t>nulla</w:t>
      </w:r>
      <w:r w:rsidR="00DB296C">
        <w:rPr>
          <w:sz w:val="22"/>
          <w:szCs w:val="22"/>
        </w:rPr>
        <w:t xml:space="preserve">. </w:t>
      </w:r>
      <w:r w:rsidR="00124FA7">
        <w:rPr>
          <w:sz w:val="22"/>
          <w:szCs w:val="22"/>
        </w:rPr>
        <w:t xml:space="preserve">In </w:t>
      </w:r>
      <w:r w:rsidR="00AE6409">
        <w:rPr>
          <w:sz w:val="22"/>
          <w:szCs w:val="22"/>
        </w:rPr>
        <w:t>calo</w:t>
      </w:r>
      <w:r w:rsidR="00E032E7" w:rsidRPr="006738F8">
        <w:rPr>
          <w:sz w:val="22"/>
          <w:szCs w:val="22"/>
        </w:rPr>
        <w:t xml:space="preserve"> </w:t>
      </w:r>
      <w:r w:rsidR="008D5DF1" w:rsidRPr="006738F8">
        <w:rPr>
          <w:sz w:val="22"/>
          <w:szCs w:val="22"/>
        </w:rPr>
        <w:t>il ricorso alla</w:t>
      </w:r>
      <w:r w:rsidR="00A94CD5" w:rsidRPr="006738F8">
        <w:rPr>
          <w:sz w:val="22"/>
          <w:szCs w:val="22"/>
        </w:rPr>
        <w:t xml:space="preserve"> CIG, con una quota di aziende che </w:t>
      </w:r>
      <w:r w:rsidR="00B6757E" w:rsidRPr="006738F8">
        <w:rPr>
          <w:sz w:val="22"/>
          <w:szCs w:val="22"/>
        </w:rPr>
        <w:t xml:space="preserve">dichiara di aver utilizzato ore di </w:t>
      </w:r>
      <w:r w:rsidR="00A94CD5" w:rsidRPr="006738F8">
        <w:rPr>
          <w:sz w:val="22"/>
          <w:szCs w:val="22"/>
        </w:rPr>
        <w:t xml:space="preserve">cassa integrazione </w:t>
      </w:r>
      <w:r w:rsidR="00D15508">
        <w:rPr>
          <w:sz w:val="22"/>
          <w:szCs w:val="22"/>
        </w:rPr>
        <w:t xml:space="preserve">al </w:t>
      </w:r>
      <w:r w:rsidR="001420ED">
        <w:rPr>
          <w:sz w:val="22"/>
          <w:szCs w:val="22"/>
        </w:rPr>
        <w:t>6,</w:t>
      </w:r>
      <w:r w:rsidR="00AE6409">
        <w:rPr>
          <w:sz w:val="22"/>
          <w:szCs w:val="22"/>
        </w:rPr>
        <w:t>1</w:t>
      </w:r>
      <w:r w:rsidR="00D15508">
        <w:rPr>
          <w:sz w:val="22"/>
          <w:szCs w:val="22"/>
        </w:rPr>
        <w:t>%</w:t>
      </w:r>
      <w:r w:rsidR="00A94CD5" w:rsidRPr="006738F8">
        <w:rPr>
          <w:sz w:val="22"/>
          <w:szCs w:val="22"/>
        </w:rPr>
        <w:t xml:space="preserve"> </w:t>
      </w:r>
      <w:r w:rsidR="005F560C" w:rsidRPr="006738F8">
        <w:rPr>
          <w:sz w:val="22"/>
          <w:szCs w:val="22"/>
        </w:rPr>
        <w:t>e</w:t>
      </w:r>
      <w:r w:rsidR="000D5CF9" w:rsidRPr="006738F8">
        <w:rPr>
          <w:sz w:val="22"/>
          <w:szCs w:val="22"/>
        </w:rPr>
        <w:t xml:space="preserve"> </w:t>
      </w:r>
      <w:r w:rsidR="005F560C" w:rsidRPr="006738F8">
        <w:rPr>
          <w:sz w:val="22"/>
          <w:szCs w:val="22"/>
        </w:rPr>
        <w:t>la quota sul monte ore</w:t>
      </w:r>
      <w:r w:rsidR="00AE6409">
        <w:rPr>
          <w:sz w:val="22"/>
          <w:szCs w:val="22"/>
        </w:rPr>
        <w:t xml:space="preserve"> allo</w:t>
      </w:r>
      <w:r w:rsidR="006F7FFC">
        <w:rPr>
          <w:sz w:val="22"/>
          <w:szCs w:val="22"/>
        </w:rPr>
        <w:t xml:space="preserve"> </w:t>
      </w:r>
      <w:r w:rsidR="00AE6409">
        <w:rPr>
          <w:sz w:val="22"/>
          <w:szCs w:val="22"/>
        </w:rPr>
        <w:t>0,6</w:t>
      </w:r>
      <w:r w:rsidR="006F7FFC">
        <w:rPr>
          <w:sz w:val="22"/>
          <w:szCs w:val="22"/>
        </w:rPr>
        <w:t>%</w:t>
      </w:r>
      <w:r w:rsidR="00281311">
        <w:rPr>
          <w:sz w:val="22"/>
          <w:szCs w:val="22"/>
        </w:rPr>
        <w:t>.</w:t>
      </w:r>
    </w:p>
    <w:p w:rsidR="00B74F07" w:rsidRDefault="00654994" w:rsidP="002E6641">
      <w:pPr>
        <w:tabs>
          <w:tab w:val="left" w:pos="9639"/>
        </w:tabs>
        <w:ind w:left="-142" w:right="-143"/>
        <w:jc w:val="both"/>
        <w:rPr>
          <w:sz w:val="22"/>
          <w:szCs w:val="22"/>
        </w:rPr>
      </w:pPr>
      <w:r>
        <w:rPr>
          <w:sz w:val="22"/>
          <w:szCs w:val="22"/>
        </w:rPr>
        <w:t>Anche n</w:t>
      </w:r>
      <w:r w:rsidR="004A5FD7" w:rsidRPr="006738F8">
        <w:rPr>
          <w:sz w:val="22"/>
          <w:szCs w:val="22"/>
        </w:rPr>
        <w:t>ell</w:t>
      </w:r>
      <w:r w:rsidR="009626DD" w:rsidRPr="006738F8">
        <w:rPr>
          <w:sz w:val="22"/>
          <w:szCs w:val="22"/>
        </w:rPr>
        <w:t>’artigianato</w:t>
      </w:r>
      <w:r w:rsidR="005C79AB" w:rsidRPr="006738F8">
        <w:rPr>
          <w:sz w:val="22"/>
          <w:szCs w:val="22"/>
        </w:rPr>
        <w:t xml:space="preserve"> </w:t>
      </w:r>
      <w:r>
        <w:rPr>
          <w:sz w:val="22"/>
          <w:szCs w:val="22"/>
        </w:rPr>
        <w:t xml:space="preserve">il </w:t>
      </w:r>
      <w:r w:rsidR="00281311" w:rsidRPr="006738F8">
        <w:rPr>
          <w:sz w:val="22"/>
          <w:szCs w:val="22"/>
        </w:rPr>
        <w:t xml:space="preserve">saldo </w:t>
      </w:r>
      <w:r w:rsidR="007A5587">
        <w:rPr>
          <w:sz w:val="22"/>
          <w:szCs w:val="22"/>
        </w:rPr>
        <w:t xml:space="preserve">è </w:t>
      </w:r>
      <w:r w:rsidR="00515568">
        <w:rPr>
          <w:sz w:val="22"/>
          <w:szCs w:val="22"/>
        </w:rPr>
        <w:t>positivo</w:t>
      </w:r>
      <w:r w:rsidR="00281311">
        <w:rPr>
          <w:sz w:val="22"/>
          <w:szCs w:val="22"/>
        </w:rPr>
        <w:t xml:space="preserve"> (</w:t>
      </w:r>
      <w:r w:rsidR="00515568">
        <w:rPr>
          <w:sz w:val="22"/>
          <w:szCs w:val="22"/>
        </w:rPr>
        <w:t>+</w:t>
      </w:r>
      <w:r w:rsidR="00281311">
        <w:rPr>
          <w:sz w:val="22"/>
          <w:szCs w:val="22"/>
        </w:rPr>
        <w:t>0,</w:t>
      </w:r>
      <w:r w:rsidR="00515568">
        <w:rPr>
          <w:sz w:val="22"/>
          <w:szCs w:val="22"/>
        </w:rPr>
        <w:t>9%)</w:t>
      </w:r>
      <w:r w:rsidR="00281311">
        <w:rPr>
          <w:sz w:val="22"/>
          <w:szCs w:val="22"/>
        </w:rPr>
        <w:t xml:space="preserve"> </w:t>
      </w:r>
      <w:r w:rsidR="00515568">
        <w:rPr>
          <w:sz w:val="22"/>
          <w:szCs w:val="22"/>
        </w:rPr>
        <w:t>sempre grazie a un’</w:t>
      </w:r>
      <w:r w:rsidR="00281311">
        <w:rPr>
          <w:sz w:val="22"/>
          <w:szCs w:val="22"/>
        </w:rPr>
        <w:t xml:space="preserve">accelerazione del tasso </w:t>
      </w:r>
      <w:r w:rsidR="00515568">
        <w:rPr>
          <w:sz w:val="22"/>
          <w:szCs w:val="22"/>
        </w:rPr>
        <w:t>d’ingresso</w:t>
      </w:r>
      <w:r w:rsidR="00281311">
        <w:rPr>
          <w:sz w:val="22"/>
          <w:szCs w:val="22"/>
        </w:rPr>
        <w:t xml:space="preserve"> </w:t>
      </w:r>
      <w:r w:rsidR="002C0D2F">
        <w:rPr>
          <w:sz w:val="22"/>
          <w:szCs w:val="22"/>
        </w:rPr>
        <w:t xml:space="preserve">al </w:t>
      </w:r>
      <w:r w:rsidR="00515568">
        <w:rPr>
          <w:sz w:val="22"/>
          <w:szCs w:val="22"/>
        </w:rPr>
        <w:t>3</w:t>
      </w:r>
      <w:r w:rsidR="00281311">
        <w:rPr>
          <w:sz w:val="22"/>
          <w:szCs w:val="22"/>
        </w:rPr>
        <w:t>,</w:t>
      </w:r>
      <w:r w:rsidR="00515568">
        <w:rPr>
          <w:sz w:val="22"/>
          <w:szCs w:val="22"/>
        </w:rPr>
        <w:t>0</w:t>
      </w:r>
      <w:r w:rsidR="00281311">
        <w:rPr>
          <w:sz w:val="22"/>
          <w:szCs w:val="22"/>
        </w:rPr>
        <w:t xml:space="preserve">% </w:t>
      </w:r>
      <w:r w:rsidR="007A5587">
        <w:rPr>
          <w:sz w:val="22"/>
          <w:szCs w:val="22"/>
        </w:rPr>
        <w:t>e un</w:t>
      </w:r>
      <w:r w:rsidR="00281311">
        <w:rPr>
          <w:sz w:val="22"/>
          <w:szCs w:val="22"/>
        </w:rPr>
        <w:t xml:space="preserve"> tasso </w:t>
      </w:r>
      <w:r w:rsidR="00515568">
        <w:rPr>
          <w:sz w:val="22"/>
          <w:szCs w:val="22"/>
        </w:rPr>
        <w:t>d’uscita</w:t>
      </w:r>
      <w:r w:rsidR="00281311">
        <w:rPr>
          <w:sz w:val="22"/>
          <w:szCs w:val="22"/>
        </w:rPr>
        <w:t xml:space="preserve"> </w:t>
      </w:r>
      <w:r w:rsidR="00515568">
        <w:rPr>
          <w:sz w:val="22"/>
          <w:szCs w:val="22"/>
        </w:rPr>
        <w:t>in diminuzione</w:t>
      </w:r>
      <w:r w:rsidR="00281311">
        <w:rPr>
          <w:sz w:val="22"/>
          <w:szCs w:val="22"/>
        </w:rPr>
        <w:t xml:space="preserve"> (2,</w:t>
      </w:r>
      <w:r w:rsidR="00515568">
        <w:rPr>
          <w:sz w:val="22"/>
          <w:szCs w:val="22"/>
        </w:rPr>
        <w:t>1</w:t>
      </w:r>
      <w:r w:rsidR="00281311">
        <w:rPr>
          <w:sz w:val="22"/>
          <w:szCs w:val="22"/>
        </w:rPr>
        <w:t xml:space="preserve">%). </w:t>
      </w:r>
      <w:r w:rsidR="00281311" w:rsidRPr="006738F8">
        <w:rPr>
          <w:sz w:val="22"/>
          <w:szCs w:val="22"/>
        </w:rPr>
        <w:t xml:space="preserve">Considerando </w:t>
      </w:r>
      <w:r w:rsidR="00281311">
        <w:rPr>
          <w:sz w:val="22"/>
          <w:szCs w:val="22"/>
        </w:rPr>
        <w:t xml:space="preserve">la variazione congiunturale al netto degli effetti stagionali, </w:t>
      </w:r>
      <w:r w:rsidR="00281311" w:rsidRPr="006738F8">
        <w:rPr>
          <w:sz w:val="22"/>
          <w:szCs w:val="22"/>
        </w:rPr>
        <w:t xml:space="preserve">il </w:t>
      </w:r>
      <w:r w:rsidR="00281311">
        <w:rPr>
          <w:sz w:val="22"/>
          <w:szCs w:val="22"/>
        </w:rPr>
        <w:t xml:space="preserve">risultato </w:t>
      </w:r>
      <w:r w:rsidR="00F033AB">
        <w:rPr>
          <w:sz w:val="22"/>
          <w:szCs w:val="22"/>
        </w:rPr>
        <w:t>rimarca la stabilità dei livelli</w:t>
      </w:r>
      <w:r w:rsidR="00281311">
        <w:rPr>
          <w:sz w:val="22"/>
          <w:szCs w:val="22"/>
        </w:rPr>
        <w:t xml:space="preserve"> </w:t>
      </w:r>
      <w:r w:rsidR="00F033AB">
        <w:rPr>
          <w:sz w:val="22"/>
          <w:szCs w:val="22"/>
        </w:rPr>
        <w:t>con una</w:t>
      </w:r>
      <w:r w:rsidR="00281311">
        <w:rPr>
          <w:sz w:val="22"/>
          <w:szCs w:val="22"/>
        </w:rPr>
        <w:t xml:space="preserve"> variazione </w:t>
      </w:r>
      <w:r w:rsidR="00056496">
        <w:rPr>
          <w:sz w:val="22"/>
          <w:szCs w:val="22"/>
        </w:rPr>
        <w:t>leggermente positiva (+0,4%)</w:t>
      </w:r>
      <w:r w:rsidR="00281311">
        <w:rPr>
          <w:sz w:val="22"/>
          <w:szCs w:val="22"/>
        </w:rPr>
        <w:t>. In</w:t>
      </w:r>
      <w:r w:rsidR="00AB78C3">
        <w:rPr>
          <w:sz w:val="22"/>
          <w:szCs w:val="22"/>
        </w:rPr>
        <w:t xml:space="preserve"> </w:t>
      </w:r>
      <w:r w:rsidR="00281311">
        <w:rPr>
          <w:sz w:val="22"/>
          <w:szCs w:val="22"/>
        </w:rPr>
        <w:t>ripresa</w:t>
      </w:r>
      <w:r w:rsidR="00281311" w:rsidRPr="006738F8">
        <w:rPr>
          <w:sz w:val="22"/>
          <w:szCs w:val="22"/>
        </w:rPr>
        <w:t xml:space="preserve"> il ricorso alla CIG, con una quota di aziende che dichiara di aver utilizzato ore di cassa integrazione </w:t>
      </w:r>
      <w:r w:rsidR="00281311">
        <w:rPr>
          <w:sz w:val="22"/>
          <w:szCs w:val="22"/>
        </w:rPr>
        <w:t xml:space="preserve">al </w:t>
      </w:r>
      <w:r w:rsidR="00056496">
        <w:rPr>
          <w:sz w:val="22"/>
          <w:szCs w:val="22"/>
        </w:rPr>
        <w:t>3,0</w:t>
      </w:r>
      <w:r w:rsidR="00281311">
        <w:rPr>
          <w:sz w:val="22"/>
          <w:szCs w:val="22"/>
        </w:rPr>
        <w:t>%</w:t>
      </w:r>
      <w:r w:rsidR="00281311" w:rsidRPr="006738F8">
        <w:rPr>
          <w:sz w:val="22"/>
          <w:szCs w:val="22"/>
        </w:rPr>
        <w:t xml:space="preserve"> e la quota sul monte ore</w:t>
      </w:r>
      <w:r w:rsidR="00281311">
        <w:rPr>
          <w:sz w:val="22"/>
          <w:szCs w:val="22"/>
        </w:rPr>
        <w:t xml:space="preserve"> </w:t>
      </w:r>
      <w:r w:rsidR="00056496">
        <w:rPr>
          <w:sz w:val="22"/>
          <w:szCs w:val="22"/>
        </w:rPr>
        <w:t>all’1</w:t>
      </w:r>
      <w:r w:rsidR="002C0D2F">
        <w:rPr>
          <w:sz w:val="22"/>
          <w:szCs w:val="22"/>
        </w:rPr>
        <w:t>,</w:t>
      </w:r>
      <w:r w:rsidR="00056496">
        <w:rPr>
          <w:sz w:val="22"/>
          <w:szCs w:val="22"/>
        </w:rPr>
        <w:t>0</w:t>
      </w:r>
      <w:r w:rsidR="00281311">
        <w:rPr>
          <w:sz w:val="22"/>
          <w:szCs w:val="22"/>
        </w:rPr>
        <w:t>%</w:t>
      </w:r>
      <w:r w:rsidR="000E47CD">
        <w:rPr>
          <w:sz w:val="22"/>
          <w:szCs w:val="22"/>
        </w:rPr>
        <w:t>.</w:t>
      </w:r>
    </w:p>
    <w:p w:rsidR="004111C9" w:rsidRDefault="004111C9" w:rsidP="002E6641">
      <w:pPr>
        <w:tabs>
          <w:tab w:val="left" w:pos="9639"/>
        </w:tabs>
        <w:ind w:left="-142" w:right="-143"/>
        <w:jc w:val="both"/>
        <w:rPr>
          <w:b/>
          <w:sz w:val="22"/>
          <w:szCs w:val="22"/>
        </w:rPr>
      </w:pPr>
    </w:p>
    <w:p w:rsidR="00296FA4" w:rsidRPr="008C445A" w:rsidRDefault="00B74F07" w:rsidP="002822A8">
      <w:pPr>
        <w:ind w:left="-142" w:right="-143"/>
        <w:jc w:val="both"/>
        <w:rPr>
          <w:sz w:val="22"/>
          <w:szCs w:val="22"/>
        </w:rPr>
      </w:pPr>
      <w:r w:rsidRPr="007A4903">
        <w:rPr>
          <w:b/>
          <w:sz w:val="22"/>
          <w:szCs w:val="22"/>
        </w:rPr>
        <w:t>Le aspettative</w:t>
      </w:r>
      <w:r w:rsidRPr="007A4903">
        <w:rPr>
          <w:sz w:val="22"/>
          <w:szCs w:val="22"/>
        </w:rPr>
        <w:t xml:space="preserve"> </w:t>
      </w:r>
      <w:r w:rsidR="00A57FFE" w:rsidRPr="007A4903">
        <w:rPr>
          <w:b/>
          <w:sz w:val="22"/>
          <w:szCs w:val="22"/>
        </w:rPr>
        <w:t>degli imprenditori</w:t>
      </w:r>
      <w:r w:rsidR="00A57FFE" w:rsidRPr="007A4903">
        <w:rPr>
          <w:sz w:val="22"/>
          <w:szCs w:val="22"/>
        </w:rPr>
        <w:t xml:space="preserve"> industriali sulla produzio</w:t>
      </w:r>
      <w:r w:rsidR="0091547F" w:rsidRPr="007A4903">
        <w:rPr>
          <w:sz w:val="22"/>
          <w:szCs w:val="22"/>
        </w:rPr>
        <w:t>ne</w:t>
      </w:r>
      <w:r w:rsidR="008F4D24">
        <w:rPr>
          <w:sz w:val="22"/>
          <w:szCs w:val="22"/>
        </w:rPr>
        <w:t xml:space="preserve"> sono in</w:t>
      </w:r>
      <w:r w:rsidR="007A4903" w:rsidRPr="007A4903">
        <w:rPr>
          <w:sz w:val="22"/>
          <w:szCs w:val="22"/>
        </w:rPr>
        <w:t xml:space="preserve"> peggioramento </w:t>
      </w:r>
      <w:r w:rsidR="00CB7A59">
        <w:rPr>
          <w:sz w:val="22"/>
          <w:szCs w:val="22"/>
        </w:rPr>
        <w:t>e tornano in area negativa dopo 4 anni</w:t>
      </w:r>
      <w:r w:rsidR="002822A8" w:rsidRPr="008C445A">
        <w:rPr>
          <w:sz w:val="22"/>
          <w:szCs w:val="22"/>
        </w:rPr>
        <w:t xml:space="preserve">. </w:t>
      </w:r>
      <w:r w:rsidR="00CB7A59">
        <w:rPr>
          <w:sz w:val="22"/>
          <w:szCs w:val="22"/>
        </w:rPr>
        <w:t>In flessione anche le aspettative sull’occupazione, anche se il saldo tra ottimisti e pessimisti è ancora positivo. All’opposto migliorano le aspettative per la domanda, sia interna che estera</w:t>
      </w:r>
      <w:r w:rsidR="00296FA4" w:rsidRPr="008C445A">
        <w:rPr>
          <w:sz w:val="22"/>
          <w:szCs w:val="22"/>
        </w:rPr>
        <w:t>.</w:t>
      </w:r>
      <w:r w:rsidR="00CB7A59">
        <w:rPr>
          <w:sz w:val="22"/>
          <w:szCs w:val="22"/>
        </w:rPr>
        <w:t xml:space="preserve"> Il saldo ottimisti-pessimisti per la domanda interna è ancora negativo ma molto vicino al saldo nullo.</w:t>
      </w:r>
    </w:p>
    <w:p w:rsidR="00683528" w:rsidRPr="00531FFC" w:rsidRDefault="00DD26F9" w:rsidP="00B03197">
      <w:pPr>
        <w:ind w:left="-142" w:right="-143"/>
        <w:jc w:val="both"/>
        <w:rPr>
          <w:sz w:val="22"/>
          <w:szCs w:val="22"/>
        </w:rPr>
      </w:pPr>
      <w:r>
        <w:rPr>
          <w:sz w:val="22"/>
          <w:szCs w:val="22"/>
        </w:rPr>
        <w:lastRenderedPageBreak/>
        <w:t>Anche n</w:t>
      </w:r>
      <w:r w:rsidR="00B74F07" w:rsidRPr="00531FFC">
        <w:rPr>
          <w:sz w:val="22"/>
          <w:szCs w:val="22"/>
        </w:rPr>
        <w:t>el caso dell’artigianato</w:t>
      </w:r>
      <w:r w:rsidR="0030600F" w:rsidRPr="00531FFC">
        <w:rPr>
          <w:sz w:val="22"/>
          <w:szCs w:val="22"/>
        </w:rPr>
        <w:t xml:space="preserve"> </w:t>
      </w:r>
      <w:r w:rsidR="006223CA">
        <w:rPr>
          <w:sz w:val="22"/>
          <w:szCs w:val="22"/>
        </w:rPr>
        <w:t>l</w:t>
      </w:r>
      <w:r w:rsidR="00B03197" w:rsidRPr="00B03197">
        <w:rPr>
          <w:sz w:val="22"/>
          <w:szCs w:val="22"/>
        </w:rPr>
        <w:t xml:space="preserve">e aspettative </w:t>
      </w:r>
      <w:r w:rsidR="006223CA">
        <w:rPr>
          <w:sz w:val="22"/>
          <w:szCs w:val="22"/>
        </w:rPr>
        <w:t xml:space="preserve">danno </w:t>
      </w:r>
      <w:r w:rsidR="00B03197" w:rsidRPr="00B03197">
        <w:rPr>
          <w:sz w:val="22"/>
          <w:szCs w:val="22"/>
        </w:rPr>
        <w:t xml:space="preserve">indicazioni </w:t>
      </w:r>
      <w:r w:rsidR="006223CA">
        <w:rPr>
          <w:sz w:val="22"/>
          <w:szCs w:val="22"/>
        </w:rPr>
        <w:t>negative</w:t>
      </w:r>
      <w:r w:rsidR="00B03197" w:rsidRPr="00B03197">
        <w:rPr>
          <w:sz w:val="22"/>
          <w:szCs w:val="22"/>
        </w:rPr>
        <w:t xml:space="preserve"> con un saldo tra previsioni di crescita e diminuzione in peggioramento per </w:t>
      </w:r>
      <w:r>
        <w:rPr>
          <w:sz w:val="22"/>
          <w:szCs w:val="22"/>
        </w:rPr>
        <w:t>produzione e domanda estera, pressoché stabili ma in area negativa per l’occupazione e in miglioramento ma ancora con una prevalenza di previsioni di diminuzione per la domanda interna</w:t>
      </w:r>
      <w:r w:rsidR="00B03197" w:rsidRPr="00B03197">
        <w:rPr>
          <w:sz w:val="22"/>
          <w:szCs w:val="22"/>
        </w:rPr>
        <w:t>.</w:t>
      </w:r>
    </w:p>
    <w:p w:rsidR="00365ED1" w:rsidRDefault="00365ED1" w:rsidP="00752F0A">
      <w:pPr>
        <w:ind w:left="-142" w:right="-143"/>
        <w:jc w:val="both"/>
        <w:rPr>
          <w:sz w:val="22"/>
          <w:szCs w:val="22"/>
        </w:rPr>
      </w:pPr>
    </w:p>
    <w:p w:rsidR="001F7B9C" w:rsidRPr="001F7B9C" w:rsidRDefault="00A96603" w:rsidP="001F7B9C">
      <w:pPr>
        <w:ind w:left="-142"/>
        <w:jc w:val="both"/>
        <w:rPr>
          <w:sz w:val="22"/>
          <w:szCs w:val="22"/>
        </w:rPr>
      </w:pPr>
      <w:r>
        <w:rPr>
          <w:sz w:val="22"/>
          <w:szCs w:val="22"/>
        </w:rPr>
        <w:t>In sintesi, i</w:t>
      </w:r>
      <w:r w:rsidR="001F7B9C" w:rsidRPr="001F7B9C">
        <w:rPr>
          <w:sz w:val="22"/>
          <w:szCs w:val="22"/>
        </w:rPr>
        <w:t>l dato della produzione industria</w:t>
      </w:r>
      <w:r w:rsidR="001F7B9C">
        <w:rPr>
          <w:sz w:val="22"/>
          <w:szCs w:val="22"/>
        </w:rPr>
        <w:t>le</w:t>
      </w:r>
      <w:r w:rsidR="001F7B9C" w:rsidRPr="001F7B9C">
        <w:rPr>
          <w:sz w:val="22"/>
          <w:szCs w:val="22"/>
        </w:rPr>
        <w:t xml:space="preserve"> manifatturiera lombarda ha fatto registrare nel primo trimestre del 2019 un</w:t>
      </w:r>
      <w:r w:rsidR="001F7B9C">
        <w:rPr>
          <w:sz w:val="22"/>
          <w:szCs w:val="22"/>
        </w:rPr>
        <w:t>a</w:t>
      </w:r>
      <w:r w:rsidR="001F7B9C" w:rsidRPr="001F7B9C">
        <w:rPr>
          <w:sz w:val="22"/>
          <w:szCs w:val="22"/>
        </w:rPr>
        <w:t xml:space="preserve"> </w:t>
      </w:r>
      <w:r w:rsidR="001F7B9C">
        <w:rPr>
          <w:sz w:val="22"/>
          <w:szCs w:val="22"/>
        </w:rPr>
        <w:t>variazione congiunturale</w:t>
      </w:r>
      <w:r w:rsidR="001F7B9C" w:rsidRPr="001F7B9C">
        <w:rPr>
          <w:sz w:val="22"/>
          <w:szCs w:val="22"/>
        </w:rPr>
        <w:t xml:space="preserve"> leggermente positiv</w:t>
      </w:r>
      <w:r w:rsidR="001F7B9C">
        <w:rPr>
          <w:sz w:val="22"/>
          <w:szCs w:val="22"/>
        </w:rPr>
        <w:t>a</w:t>
      </w:r>
      <w:r w:rsidR="001F7B9C" w:rsidRPr="001F7B9C">
        <w:rPr>
          <w:sz w:val="22"/>
          <w:szCs w:val="22"/>
        </w:rPr>
        <w:t xml:space="preserve">, anche se in decelerazione rispetto </w:t>
      </w:r>
      <w:r w:rsidR="001F7B9C">
        <w:rPr>
          <w:sz w:val="22"/>
          <w:szCs w:val="22"/>
        </w:rPr>
        <w:t>al risultato dello scorso trimestre</w:t>
      </w:r>
      <w:r w:rsidR="001F7B9C" w:rsidRPr="001F7B9C">
        <w:rPr>
          <w:sz w:val="22"/>
          <w:szCs w:val="22"/>
        </w:rPr>
        <w:t xml:space="preserve">. È questa una delle poche note </w:t>
      </w:r>
      <w:r w:rsidR="006A1EB9">
        <w:rPr>
          <w:sz w:val="22"/>
          <w:szCs w:val="22"/>
        </w:rPr>
        <w:t xml:space="preserve">congiunturali </w:t>
      </w:r>
      <w:r w:rsidR="001F7B9C" w:rsidRPr="001F7B9C">
        <w:rPr>
          <w:sz w:val="22"/>
          <w:szCs w:val="22"/>
        </w:rPr>
        <w:t xml:space="preserve">positive che emergono dall’indagine di questo trimestre. </w:t>
      </w:r>
      <w:r>
        <w:rPr>
          <w:sz w:val="22"/>
          <w:szCs w:val="22"/>
        </w:rPr>
        <w:t>O</w:t>
      </w:r>
      <w:r w:rsidR="001F7B9C" w:rsidRPr="001F7B9C">
        <w:rPr>
          <w:sz w:val="22"/>
          <w:szCs w:val="22"/>
        </w:rPr>
        <w:t xml:space="preserve">rdini e fatturato sono transitati nella zona negativa. Questo quadro di insieme viene allo stesso tempo confermato dall’artigianato e peggiorato, visto che anche il dato della produzione </w:t>
      </w:r>
      <w:r w:rsidR="006A1EB9">
        <w:rPr>
          <w:sz w:val="22"/>
          <w:szCs w:val="22"/>
        </w:rPr>
        <w:t>è</w:t>
      </w:r>
      <w:r w:rsidR="001F7B9C" w:rsidRPr="001F7B9C">
        <w:rPr>
          <w:sz w:val="22"/>
          <w:szCs w:val="22"/>
        </w:rPr>
        <w:t xml:space="preserve"> in territorio negativo</w:t>
      </w:r>
      <w:r w:rsidR="00B812A6">
        <w:rPr>
          <w:sz w:val="22"/>
          <w:szCs w:val="22"/>
        </w:rPr>
        <w:t xml:space="preserve"> in questo caso</w:t>
      </w:r>
      <w:r w:rsidR="001F7B9C" w:rsidRPr="001F7B9C">
        <w:rPr>
          <w:sz w:val="22"/>
          <w:szCs w:val="22"/>
        </w:rPr>
        <w:t>.</w:t>
      </w:r>
    </w:p>
    <w:p w:rsidR="001F7B9C" w:rsidRPr="001F7B9C" w:rsidRDefault="00C97690" w:rsidP="001F7B9C">
      <w:pPr>
        <w:ind w:left="-142"/>
        <w:jc w:val="both"/>
        <w:rPr>
          <w:sz w:val="22"/>
          <w:szCs w:val="22"/>
        </w:rPr>
      </w:pPr>
      <w:r>
        <w:rPr>
          <w:sz w:val="22"/>
          <w:szCs w:val="22"/>
        </w:rPr>
        <w:t>S</w:t>
      </w:r>
      <w:r w:rsidR="001F7B9C" w:rsidRPr="001F7B9C">
        <w:rPr>
          <w:sz w:val="22"/>
          <w:szCs w:val="22"/>
        </w:rPr>
        <w:t xml:space="preserve">egnali negativi </w:t>
      </w:r>
      <w:r>
        <w:rPr>
          <w:sz w:val="22"/>
          <w:szCs w:val="22"/>
        </w:rPr>
        <w:t>provengono</w:t>
      </w:r>
      <w:r w:rsidR="001F7B9C" w:rsidRPr="001F7B9C">
        <w:rPr>
          <w:sz w:val="22"/>
          <w:szCs w:val="22"/>
        </w:rPr>
        <w:t xml:space="preserve"> anche </w:t>
      </w:r>
      <w:r>
        <w:rPr>
          <w:sz w:val="22"/>
          <w:szCs w:val="22"/>
        </w:rPr>
        <w:t>dal</w:t>
      </w:r>
      <w:r w:rsidR="001F7B9C" w:rsidRPr="001F7B9C">
        <w:rPr>
          <w:sz w:val="22"/>
          <w:szCs w:val="22"/>
        </w:rPr>
        <w:t>la domanda estera che è stata il volano della crescita per la Lombardia in questi ultimi tempi. Ciò è dovuto non solo al rallentamento che sta interessando il commercio internazionale in generale, ma anche alle vicende cicliche che riguardano uno dei maggiori partner della Lombardia e cioè la Germania.</w:t>
      </w:r>
    </w:p>
    <w:p w:rsidR="00015934" w:rsidRDefault="00015934" w:rsidP="00104A71">
      <w:pPr>
        <w:ind w:left="-142"/>
        <w:jc w:val="both"/>
        <w:rPr>
          <w:sz w:val="22"/>
          <w:szCs w:val="22"/>
        </w:rPr>
      </w:pPr>
    </w:p>
    <w:p w:rsidR="00064CAF" w:rsidRDefault="001E1ECD" w:rsidP="00104A71">
      <w:pPr>
        <w:ind w:left="-142"/>
        <w:jc w:val="both"/>
        <w:rPr>
          <w:sz w:val="22"/>
          <w:szCs w:val="22"/>
        </w:rPr>
      </w:pPr>
      <w:r>
        <w:rPr>
          <w:sz w:val="22"/>
          <w:szCs w:val="22"/>
        </w:rPr>
        <w:t xml:space="preserve">Il focus di </w:t>
      </w:r>
      <w:r w:rsidR="00BB6C82">
        <w:rPr>
          <w:sz w:val="22"/>
          <w:szCs w:val="22"/>
        </w:rPr>
        <w:t>approfondimento</w:t>
      </w:r>
      <w:r w:rsidR="00BB6C82" w:rsidRPr="00D11E71">
        <w:rPr>
          <w:sz w:val="22"/>
          <w:szCs w:val="22"/>
        </w:rPr>
        <w:t xml:space="preserve"> </w:t>
      </w:r>
      <w:r w:rsidR="00BB6C82">
        <w:rPr>
          <w:sz w:val="22"/>
          <w:szCs w:val="22"/>
        </w:rPr>
        <w:t>di</w:t>
      </w:r>
      <w:r w:rsidR="00BB6C82" w:rsidRPr="00D11E71">
        <w:rPr>
          <w:sz w:val="22"/>
          <w:szCs w:val="22"/>
        </w:rPr>
        <w:t xml:space="preserve"> questo trimestre</w:t>
      </w:r>
      <w:r w:rsidR="00946B4B">
        <w:rPr>
          <w:sz w:val="22"/>
          <w:szCs w:val="22"/>
        </w:rPr>
        <w:t xml:space="preserve"> è </w:t>
      </w:r>
      <w:r w:rsidR="00BB6C82">
        <w:rPr>
          <w:sz w:val="22"/>
          <w:szCs w:val="22"/>
        </w:rPr>
        <w:t xml:space="preserve">dedicato </w:t>
      </w:r>
      <w:r w:rsidR="00946B4B">
        <w:rPr>
          <w:sz w:val="22"/>
          <w:szCs w:val="22"/>
        </w:rPr>
        <w:t xml:space="preserve">al </w:t>
      </w:r>
      <w:r w:rsidR="00946B4B">
        <w:rPr>
          <w:b/>
          <w:sz w:val="22"/>
          <w:szCs w:val="22"/>
        </w:rPr>
        <w:t>credito e alla finanza aziendale</w:t>
      </w:r>
      <w:r>
        <w:rPr>
          <w:sz w:val="22"/>
          <w:szCs w:val="22"/>
        </w:rPr>
        <w:t xml:space="preserve">. </w:t>
      </w:r>
      <w:r w:rsidRPr="001E1ECD">
        <w:rPr>
          <w:sz w:val="22"/>
          <w:szCs w:val="22"/>
        </w:rPr>
        <w:t xml:space="preserve">Il rafforzamento patrimoniale delle imprese ed il minor grado di dipendenza dal capitale di terzi viene confermato dai risultati della nostra indagine. Negli ultimi cinque anni, infatti, </w:t>
      </w:r>
      <w:r w:rsidRPr="003A4943">
        <w:rPr>
          <w:b/>
          <w:sz w:val="22"/>
          <w:szCs w:val="22"/>
        </w:rPr>
        <w:t>si osserva uno spostamento delle imprese verso</w:t>
      </w:r>
      <w:r w:rsidRPr="001E1ECD">
        <w:rPr>
          <w:sz w:val="22"/>
          <w:szCs w:val="22"/>
        </w:rPr>
        <w:t xml:space="preserve"> </w:t>
      </w:r>
      <w:r w:rsidRPr="003A4943">
        <w:rPr>
          <w:b/>
          <w:sz w:val="22"/>
          <w:szCs w:val="22"/>
        </w:rPr>
        <w:t>indici di indebitamento inferiori</w:t>
      </w:r>
      <w:r>
        <w:rPr>
          <w:sz w:val="22"/>
          <w:szCs w:val="22"/>
        </w:rPr>
        <w:t>,</w:t>
      </w:r>
      <w:r w:rsidRPr="001E1ECD">
        <w:rPr>
          <w:sz w:val="22"/>
          <w:szCs w:val="22"/>
        </w:rPr>
        <w:t xml:space="preserve"> </w:t>
      </w:r>
      <w:r>
        <w:rPr>
          <w:sz w:val="22"/>
          <w:szCs w:val="22"/>
        </w:rPr>
        <w:t xml:space="preserve">con un aumento sensibile della </w:t>
      </w:r>
      <w:r w:rsidRPr="001E1ECD">
        <w:rPr>
          <w:sz w:val="22"/>
          <w:szCs w:val="22"/>
        </w:rPr>
        <w:t>quota di imprese che dichiara un rapporto mezzi terzi/mezzi propri inferiore a 1 che arriva a sfiorare il 60% sia per l’industria che per l’artigianato</w:t>
      </w:r>
      <w:r>
        <w:rPr>
          <w:sz w:val="22"/>
          <w:szCs w:val="22"/>
        </w:rPr>
        <w:t>.</w:t>
      </w:r>
    </w:p>
    <w:p w:rsidR="00064CAF" w:rsidRDefault="00FA3A59" w:rsidP="00FA3A59">
      <w:pPr>
        <w:ind w:left="-142"/>
        <w:jc w:val="both"/>
        <w:rPr>
          <w:sz w:val="22"/>
          <w:szCs w:val="22"/>
        </w:rPr>
      </w:pPr>
      <w:r w:rsidRPr="00FA3A59">
        <w:rPr>
          <w:sz w:val="22"/>
          <w:szCs w:val="22"/>
        </w:rPr>
        <w:t xml:space="preserve">In termini di forme di finanziamento utilizzate </w:t>
      </w:r>
      <w:r w:rsidRPr="003A4943">
        <w:rPr>
          <w:b/>
          <w:sz w:val="22"/>
          <w:szCs w:val="22"/>
        </w:rPr>
        <w:t>l’autofinanziamento e il credito bancario</w:t>
      </w:r>
      <w:r w:rsidRPr="00FA3A59">
        <w:rPr>
          <w:sz w:val="22"/>
          <w:szCs w:val="22"/>
        </w:rPr>
        <w:t xml:space="preserve"> sono le principali fonti sia per le imprese industriali che per le imprese artigiane</w:t>
      </w:r>
      <w:r>
        <w:rPr>
          <w:sz w:val="22"/>
          <w:szCs w:val="22"/>
        </w:rPr>
        <w:t>, utilizzate da quasi il 60% degli intervistati</w:t>
      </w:r>
      <w:r w:rsidRPr="00FA3A59">
        <w:rPr>
          <w:sz w:val="22"/>
          <w:szCs w:val="22"/>
        </w:rPr>
        <w:t xml:space="preserve">. In particolare, l’autofinanziamento </w:t>
      </w:r>
      <w:r w:rsidR="00656543">
        <w:rPr>
          <w:sz w:val="22"/>
          <w:szCs w:val="22"/>
        </w:rPr>
        <w:t>è</w:t>
      </w:r>
      <w:r w:rsidRPr="00FA3A59">
        <w:rPr>
          <w:sz w:val="22"/>
          <w:szCs w:val="22"/>
        </w:rPr>
        <w:t xml:space="preserve"> l’unica fonte di finanziamento dichiarata dal 26% delle imprese industriali e dal 30% delle imprese artigiane.</w:t>
      </w:r>
      <w:r w:rsidR="0053385F">
        <w:rPr>
          <w:sz w:val="22"/>
          <w:szCs w:val="22"/>
        </w:rPr>
        <w:t xml:space="preserve"> </w:t>
      </w:r>
      <w:r w:rsidRPr="00FA3A59">
        <w:rPr>
          <w:sz w:val="22"/>
          <w:szCs w:val="22"/>
        </w:rPr>
        <w:t xml:space="preserve">Seguono </w:t>
      </w:r>
      <w:r w:rsidRPr="00656543">
        <w:rPr>
          <w:b/>
          <w:sz w:val="22"/>
          <w:szCs w:val="22"/>
        </w:rPr>
        <w:t>il leasing e il credito commerciale</w:t>
      </w:r>
      <w:r w:rsidRPr="00FA3A59">
        <w:rPr>
          <w:sz w:val="22"/>
          <w:szCs w:val="22"/>
        </w:rPr>
        <w:t xml:space="preserve"> con un utilizzo pressoché simile nell’industria e nell’artigianato </w:t>
      </w:r>
      <w:r w:rsidR="0053385F">
        <w:rPr>
          <w:sz w:val="22"/>
          <w:szCs w:val="22"/>
        </w:rPr>
        <w:t>(</w:t>
      </w:r>
      <w:r w:rsidRPr="00FA3A59">
        <w:rPr>
          <w:sz w:val="22"/>
          <w:szCs w:val="22"/>
        </w:rPr>
        <w:t xml:space="preserve">16-17% </w:t>
      </w:r>
      <w:r w:rsidR="0053385F">
        <w:rPr>
          <w:sz w:val="22"/>
          <w:szCs w:val="22"/>
        </w:rPr>
        <w:t>i</w:t>
      </w:r>
      <w:r w:rsidRPr="00FA3A59">
        <w:rPr>
          <w:sz w:val="22"/>
          <w:szCs w:val="22"/>
        </w:rPr>
        <w:t>l leasing e circa il 7-8% il credito commerciale</w:t>
      </w:r>
      <w:r w:rsidR="0053385F">
        <w:rPr>
          <w:sz w:val="22"/>
          <w:szCs w:val="22"/>
        </w:rPr>
        <w:t>)</w:t>
      </w:r>
      <w:r w:rsidRPr="00FA3A59">
        <w:rPr>
          <w:sz w:val="22"/>
          <w:szCs w:val="22"/>
        </w:rPr>
        <w:t>.</w:t>
      </w:r>
      <w:r w:rsidR="0053385F">
        <w:rPr>
          <w:sz w:val="22"/>
          <w:szCs w:val="22"/>
        </w:rPr>
        <w:t xml:space="preserve"> </w:t>
      </w:r>
      <w:r w:rsidRPr="00656543">
        <w:rPr>
          <w:b/>
          <w:sz w:val="22"/>
          <w:szCs w:val="22"/>
        </w:rPr>
        <w:t>Le fonti di finanziamento alternative e più innovative</w:t>
      </w:r>
      <w:r w:rsidRPr="00FA3A59">
        <w:rPr>
          <w:sz w:val="22"/>
          <w:szCs w:val="22"/>
        </w:rPr>
        <w:t>, quali forme di finanziamento on-line (quali: crowdfunding, direct lending, P2P lending, ecc.), venture capital e/o private equity sono scarsamente utilizzate e solo dalle imprese industriali, mentre le imprese artigiane non le utilizzano affatto.</w:t>
      </w:r>
      <w:r w:rsidR="00A96603">
        <w:rPr>
          <w:sz w:val="22"/>
          <w:szCs w:val="22"/>
        </w:rPr>
        <w:t xml:space="preserve"> </w:t>
      </w:r>
      <w:r w:rsidR="00A96603" w:rsidRPr="00A96603">
        <w:rPr>
          <w:sz w:val="22"/>
          <w:szCs w:val="22"/>
        </w:rPr>
        <w:t>È evidente che su questi risultati incide molto il fatto che si tratta di strumenti fi</w:t>
      </w:r>
      <w:r w:rsidR="00A96603">
        <w:rPr>
          <w:sz w:val="22"/>
          <w:szCs w:val="22"/>
        </w:rPr>
        <w:t>nanziari relativamente recenti e</w:t>
      </w:r>
      <w:r w:rsidR="00A96603" w:rsidRPr="00A96603">
        <w:rPr>
          <w:sz w:val="22"/>
          <w:szCs w:val="22"/>
        </w:rPr>
        <w:t xml:space="preserve"> che, per motivi diversi, si rivolgono principalmente ad un target di imprese abbastanza circoscritto</w:t>
      </w:r>
      <w:r w:rsidR="00A96603">
        <w:rPr>
          <w:sz w:val="22"/>
          <w:szCs w:val="22"/>
        </w:rPr>
        <w:t>.</w:t>
      </w:r>
    </w:p>
    <w:p w:rsidR="005E6563" w:rsidRDefault="005E7981" w:rsidP="005E7981">
      <w:pPr>
        <w:ind w:left="-142"/>
        <w:jc w:val="both"/>
        <w:rPr>
          <w:sz w:val="22"/>
          <w:szCs w:val="22"/>
        </w:rPr>
      </w:pPr>
      <w:r w:rsidRPr="004D0790">
        <w:rPr>
          <w:b/>
          <w:sz w:val="22"/>
          <w:szCs w:val="22"/>
        </w:rPr>
        <w:t>Le imprese lombarde fanno ricorso al credito principalmente per realizzare investimenti produttivi</w:t>
      </w:r>
      <w:r w:rsidRPr="005E7981">
        <w:rPr>
          <w:sz w:val="22"/>
          <w:szCs w:val="22"/>
        </w:rPr>
        <w:t xml:space="preserve">, nel caso dell’industria (48,6%), </w:t>
      </w:r>
      <w:r w:rsidRPr="004D0790">
        <w:rPr>
          <w:b/>
          <w:sz w:val="22"/>
          <w:szCs w:val="22"/>
        </w:rPr>
        <w:t>e per avere maggior liquidità di cassa</w:t>
      </w:r>
      <w:r w:rsidRPr="005E7981">
        <w:rPr>
          <w:sz w:val="22"/>
          <w:szCs w:val="22"/>
        </w:rPr>
        <w:t xml:space="preserve"> nel caso dell’artigianato (45,5%). Queste, comunque, risultano le principali destinazione d’impiego del credito per entrambi i settori. Seguono, con quote simili sia per l’industria che per l’artigianato, gli altri impieghi non meglio specificati e il consolidamento o ristrutturazione del debito.</w:t>
      </w:r>
      <w:r>
        <w:rPr>
          <w:sz w:val="22"/>
          <w:szCs w:val="22"/>
        </w:rPr>
        <w:t xml:space="preserve"> </w:t>
      </w:r>
      <w:r w:rsidRPr="005E7981">
        <w:rPr>
          <w:sz w:val="22"/>
          <w:szCs w:val="22"/>
        </w:rPr>
        <w:t>Nel caso dell’industria una quota seppur minima di imprese dichiara di utilizzare il credito anche per acquisire partecipazioni in altre imprese, legate o meno alla loro attività principale.</w:t>
      </w:r>
    </w:p>
    <w:p w:rsidR="00D40C81" w:rsidRDefault="00423060" w:rsidP="0025214C">
      <w:pPr>
        <w:ind w:left="-142"/>
        <w:jc w:val="both"/>
        <w:rPr>
          <w:sz w:val="22"/>
          <w:szCs w:val="22"/>
        </w:rPr>
      </w:pPr>
      <w:r w:rsidRPr="00423060">
        <w:rPr>
          <w:sz w:val="22"/>
          <w:szCs w:val="22"/>
        </w:rPr>
        <w:t xml:space="preserve">Il giudizio espresso dalle imprese intervistate sui diversi aspetti legati all’accesso al credito confermano un </w:t>
      </w:r>
      <w:r w:rsidRPr="004D0790">
        <w:rPr>
          <w:b/>
          <w:sz w:val="22"/>
          <w:szCs w:val="22"/>
        </w:rPr>
        <w:t xml:space="preserve">quadro complessivamente positivo, </w:t>
      </w:r>
      <w:r w:rsidR="0025214C" w:rsidRPr="004D0790">
        <w:rPr>
          <w:b/>
          <w:sz w:val="22"/>
          <w:szCs w:val="22"/>
        </w:rPr>
        <w:t>con</w:t>
      </w:r>
      <w:r w:rsidRPr="004D0790">
        <w:rPr>
          <w:b/>
          <w:sz w:val="22"/>
          <w:szCs w:val="22"/>
        </w:rPr>
        <w:t xml:space="preserve"> condizioni applicate ai finanziamenti alle imprese complessivamente distese</w:t>
      </w:r>
      <w:r w:rsidRPr="00423060">
        <w:rPr>
          <w:sz w:val="22"/>
          <w:szCs w:val="22"/>
        </w:rPr>
        <w:t>.</w:t>
      </w:r>
      <w:r w:rsidR="0025214C">
        <w:rPr>
          <w:sz w:val="22"/>
          <w:szCs w:val="22"/>
        </w:rPr>
        <w:t xml:space="preserve"> </w:t>
      </w:r>
      <w:r w:rsidR="0025214C" w:rsidRPr="0025214C">
        <w:rPr>
          <w:sz w:val="22"/>
          <w:szCs w:val="22"/>
        </w:rPr>
        <w:t xml:space="preserve">La maggior parte delle imprese intervistate </w:t>
      </w:r>
      <w:r w:rsidR="0025214C">
        <w:rPr>
          <w:sz w:val="22"/>
          <w:szCs w:val="22"/>
        </w:rPr>
        <w:t xml:space="preserve">(tra l’80 e il 90%) </w:t>
      </w:r>
      <w:r w:rsidR="0025214C" w:rsidRPr="0025214C">
        <w:rPr>
          <w:sz w:val="22"/>
          <w:szCs w:val="22"/>
        </w:rPr>
        <w:t>ha giudicato “adeguate” le condizioni di accesso</w:t>
      </w:r>
      <w:r w:rsidR="0025214C">
        <w:rPr>
          <w:sz w:val="22"/>
          <w:szCs w:val="22"/>
        </w:rPr>
        <w:t xml:space="preserve"> in particolare per</w:t>
      </w:r>
      <w:r w:rsidR="0025214C" w:rsidRPr="0025214C">
        <w:rPr>
          <w:sz w:val="22"/>
          <w:szCs w:val="22"/>
        </w:rPr>
        <w:t xml:space="preserve"> la tipologia di strumenti finanziari proposti e la quantità di credito erogabile. Giudizi meno positivi sono stati espressi dalle aziende dell’industria sulle condizioni accessorie (ad esempio, costi di istruttoria e di assicurazione) giudicate “non adeguate” dal 22% delle imprese, il costo complessivo del finanziamento (21%) e le garanzie </w:t>
      </w:r>
      <w:r w:rsidR="0025214C" w:rsidRPr="0025214C">
        <w:rPr>
          <w:sz w:val="22"/>
          <w:szCs w:val="22"/>
        </w:rPr>
        <w:lastRenderedPageBreak/>
        <w:t>richieste (1</w:t>
      </w:r>
      <w:r w:rsidR="0025214C">
        <w:rPr>
          <w:sz w:val="22"/>
          <w:szCs w:val="22"/>
        </w:rPr>
        <w:t>9</w:t>
      </w:r>
      <w:r w:rsidR="0025214C" w:rsidRPr="0025214C">
        <w:rPr>
          <w:sz w:val="22"/>
          <w:szCs w:val="22"/>
        </w:rPr>
        <w:t>%). Per l’artigianato a presentare i più forti segnali di non adeguatezza sono le condizioni accessorie (ritenute “non adeguate” dal 38% delle imprese), il costo complessivo del finanziamento (37%), il tasso applicato (36%) e le garanzie richieste (35%).</w:t>
      </w:r>
    </w:p>
    <w:p w:rsidR="0025214C" w:rsidRDefault="0025214C" w:rsidP="005E7981">
      <w:pPr>
        <w:ind w:left="-142"/>
        <w:jc w:val="both"/>
        <w:rPr>
          <w:sz w:val="22"/>
          <w:szCs w:val="22"/>
        </w:rPr>
      </w:pPr>
      <w:r w:rsidRPr="0025214C">
        <w:rPr>
          <w:sz w:val="22"/>
          <w:szCs w:val="22"/>
        </w:rPr>
        <w:t xml:space="preserve">I giudizi espressi dalle imprese sull’accesso al credito trovano conferma </w:t>
      </w:r>
      <w:r w:rsidRPr="003960FC">
        <w:rPr>
          <w:b/>
          <w:sz w:val="22"/>
          <w:szCs w:val="22"/>
        </w:rPr>
        <w:t>nell’ampia quota di imprese manifatturiere della regione che dichiarano di non aver riscontrato criticità nelle condizioni applicate ai finanziamenti</w:t>
      </w:r>
      <w:r w:rsidRPr="0025214C">
        <w:rPr>
          <w:sz w:val="22"/>
          <w:szCs w:val="22"/>
        </w:rPr>
        <w:t xml:space="preserve"> nel corso dell’ultimo anno. Questo risultato probabilmente risente anche del maggiore ricorso all’autofinanziamento come unica fonte di finanziamento (le imprese non hanno gli elementi per valutare negativamente le condizioni di accesso). Certamente si evidenziano delle differenze tra i due comparti manifatturieri: per l’industria, infatti, il 52% delle imprese non ha rilevato alcuna criticità sulle condizioni di accesso al credito, mentre la percentuale scende al 39% per l’artigianato.</w:t>
      </w:r>
    </w:p>
    <w:p w:rsidR="0025214C" w:rsidRDefault="0025214C" w:rsidP="005E7981">
      <w:pPr>
        <w:ind w:left="-142"/>
        <w:jc w:val="both"/>
        <w:rPr>
          <w:sz w:val="22"/>
          <w:szCs w:val="22"/>
        </w:rPr>
      </w:pPr>
    </w:p>
    <w:p w:rsidR="00064CAF" w:rsidRDefault="00064CAF" w:rsidP="00104A71">
      <w:pPr>
        <w:ind w:left="-142"/>
        <w:jc w:val="both"/>
        <w:rPr>
          <w:sz w:val="22"/>
          <w:szCs w:val="22"/>
        </w:rPr>
      </w:pPr>
    </w:p>
    <w:p w:rsidR="00A2495F" w:rsidRPr="00175320" w:rsidRDefault="00A2495F" w:rsidP="00A2495F">
      <w:pPr>
        <w:rPr>
          <w:i/>
          <w:sz w:val="18"/>
          <w:szCs w:val="18"/>
        </w:rPr>
      </w:pPr>
      <w:r w:rsidRPr="00175320">
        <w:rPr>
          <w:i/>
          <w:sz w:val="18"/>
          <w:szCs w:val="18"/>
        </w:rPr>
        <w:t>Contatti:</w:t>
      </w:r>
    </w:p>
    <w:tbl>
      <w:tblPr>
        <w:tblW w:w="9498" w:type="dxa"/>
        <w:tblInd w:w="-5" w:type="dxa"/>
        <w:tblLayout w:type="fixed"/>
        <w:tblLook w:val="04A0" w:firstRow="1" w:lastRow="0" w:firstColumn="1" w:lastColumn="0" w:noHBand="0" w:noVBand="1"/>
      </w:tblPr>
      <w:tblGrid>
        <w:gridCol w:w="5387"/>
        <w:gridCol w:w="4111"/>
      </w:tblGrid>
      <w:tr w:rsidR="00C61C63" w:rsidRPr="00A96603" w:rsidTr="00FF4C48">
        <w:tc>
          <w:tcPr>
            <w:tcW w:w="5387" w:type="dxa"/>
          </w:tcPr>
          <w:p w:rsidR="00C61C63" w:rsidRPr="00691F36" w:rsidRDefault="00C61C63" w:rsidP="00FF4C48">
            <w:pPr>
              <w:ind w:left="4860" w:right="-262" w:hanging="4939"/>
              <w:rPr>
                <w:i/>
                <w:sz w:val="18"/>
                <w:szCs w:val="18"/>
              </w:rPr>
            </w:pPr>
            <w:r w:rsidRPr="00691F36">
              <w:rPr>
                <w:i/>
                <w:sz w:val="18"/>
                <w:szCs w:val="18"/>
              </w:rPr>
              <w:t>Uffici</w:t>
            </w:r>
            <w:r w:rsidR="0094583A" w:rsidRPr="00691F36">
              <w:rPr>
                <w:i/>
                <w:sz w:val="18"/>
                <w:szCs w:val="18"/>
              </w:rPr>
              <w:t>o stampa Unioncamere Lombardia</w:t>
            </w:r>
          </w:p>
          <w:p w:rsidR="00F71B73" w:rsidRDefault="00A6361E" w:rsidP="00FF4C48">
            <w:pPr>
              <w:ind w:left="4860" w:right="-262" w:hanging="4939"/>
              <w:rPr>
                <w:sz w:val="18"/>
                <w:szCs w:val="18"/>
                <w:lang w:val="de-DE"/>
              </w:rPr>
            </w:pPr>
            <w:r w:rsidRPr="00175320">
              <w:rPr>
                <w:sz w:val="18"/>
                <w:szCs w:val="18"/>
              </w:rPr>
              <w:t>Iris Eforti</w:t>
            </w:r>
          </w:p>
          <w:p w:rsidR="00C61C63" w:rsidRPr="00691F36" w:rsidRDefault="00C61C63" w:rsidP="00FF4C48">
            <w:pPr>
              <w:ind w:left="4860" w:right="-262" w:hanging="4939"/>
              <w:rPr>
                <w:sz w:val="18"/>
                <w:szCs w:val="18"/>
                <w:lang w:val="de-DE"/>
              </w:rPr>
            </w:pPr>
            <w:r w:rsidRPr="00691F36">
              <w:rPr>
                <w:sz w:val="18"/>
                <w:szCs w:val="18"/>
                <w:lang w:val="de-DE"/>
              </w:rPr>
              <w:t>Tel. 02-607960.</w:t>
            </w:r>
            <w:r w:rsidR="003709FA" w:rsidRPr="00691F36">
              <w:rPr>
                <w:sz w:val="18"/>
                <w:szCs w:val="18"/>
                <w:lang w:val="de-DE"/>
              </w:rPr>
              <w:t>259</w:t>
            </w:r>
          </w:p>
          <w:p w:rsidR="00286ED9" w:rsidRPr="00054B44" w:rsidRDefault="009D721F" w:rsidP="00FF4C48">
            <w:pPr>
              <w:ind w:left="4860" w:right="-262" w:hanging="4939"/>
              <w:rPr>
                <w:b/>
                <w:color w:val="0000FF"/>
                <w:sz w:val="18"/>
                <w:szCs w:val="18"/>
                <w:u w:val="single"/>
                <w:lang w:val="de-DE"/>
              </w:rPr>
            </w:pPr>
            <w:hyperlink r:id="rId8" w:history="1">
              <w:r w:rsidR="00C61C63" w:rsidRPr="00691F36">
                <w:rPr>
                  <w:rStyle w:val="Collegamentoipertestuale"/>
                  <w:b/>
                  <w:sz w:val="18"/>
                  <w:szCs w:val="18"/>
                  <w:lang w:val="de-DE"/>
                </w:rPr>
                <w:t>ufficiostampa@lom.camcom.it</w:t>
              </w:r>
            </w:hyperlink>
          </w:p>
        </w:tc>
        <w:tc>
          <w:tcPr>
            <w:tcW w:w="4111" w:type="dxa"/>
          </w:tcPr>
          <w:p w:rsidR="00C61C63" w:rsidRPr="00691F36" w:rsidRDefault="00C61C63" w:rsidP="00C61C63">
            <w:pPr>
              <w:ind w:left="4860" w:right="-262" w:hanging="4860"/>
              <w:rPr>
                <w:i/>
                <w:sz w:val="18"/>
                <w:szCs w:val="18"/>
              </w:rPr>
            </w:pPr>
            <w:r w:rsidRPr="00691F36">
              <w:rPr>
                <w:i/>
                <w:sz w:val="18"/>
                <w:szCs w:val="18"/>
              </w:rPr>
              <w:t>Ufficio stampa Confindustria Lombardia</w:t>
            </w:r>
          </w:p>
          <w:p w:rsidR="00C61C63" w:rsidRPr="00691F36" w:rsidRDefault="009B3DB6" w:rsidP="00C61C63">
            <w:pPr>
              <w:ind w:left="4860" w:right="-262" w:hanging="4860"/>
              <w:rPr>
                <w:sz w:val="18"/>
                <w:szCs w:val="18"/>
              </w:rPr>
            </w:pPr>
            <w:r w:rsidRPr="00691F36">
              <w:rPr>
                <w:sz w:val="18"/>
                <w:szCs w:val="18"/>
              </w:rPr>
              <w:t>Alessandro Ingegno</w:t>
            </w:r>
          </w:p>
          <w:p w:rsidR="00C61C63" w:rsidRPr="00691F36" w:rsidRDefault="00C61C63" w:rsidP="00C61C63">
            <w:pPr>
              <w:ind w:left="4860" w:right="-262" w:hanging="4860"/>
              <w:rPr>
                <w:sz w:val="18"/>
                <w:szCs w:val="18"/>
                <w:lang w:val="en-US"/>
              </w:rPr>
            </w:pPr>
            <w:r w:rsidRPr="00691F36">
              <w:rPr>
                <w:sz w:val="18"/>
                <w:szCs w:val="18"/>
                <w:lang w:val="en-US"/>
              </w:rPr>
              <w:t xml:space="preserve">Tel. </w:t>
            </w:r>
            <w:r w:rsidR="000B2F54" w:rsidRPr="00691F36">
              <w:rPr>
                <w:sz w:val="18"/>
                <w:szCs w:val="18"/>
                <w:lang w:val="en-US"/>
              </w:rPr>
              <w:t>02-58370815</w:t>
            </w:r>
          </w:p>
          <w:p w:rsidR="00C61C63" w:rsidRPr="00380B71" w:rsidRDefault="009D721F" w:rsidP="00C61C63">
            <w:pPr>
              <w:ind w:left="4860" w:right="-262" w:hanging="4860"/>
              <w:rPr>
                <w:i/>
                <w:sz w:val="18"/>
                <w:szCs w:val="18"/>
                <w:lang w:val="en-US"/>
              </w:rPr>
            </w:pPr>
            <w:hyperlink r:id="rId9" w:history="1">
              <w:r w:rsidR="00736A39" w:rsidRPr="00691F36">
                <w:rPr>
                  <w:rStyle w:val="Collegamentoipertestuale"/>
                  <w:b/>
                  <w:sz w:val="18"/>
                  <w:szCs w:val="18"/>
                  <w:lang w:val="en-US"/>
                </w:rPr>
                <w:t>a.ingegno@confindustria.lombardia.it</w:t>
              </w:r>
            </w:hyperlink>
          </w:p>
        </w:tc>
      </w:tr>
    </w:tbl>
    <w:p w:rsidR="00054B44" w:rsidRDefault="00054B44" w:rsidP="00EB60AD">
      <w:pPr>
        <w:pStyle w:val="Corpodeltesto"/>
        <w:tabs>
          <w:tab w:val="left" w:pos="1620"/>
        </w:tabs>
        <w:suppressAutoHyphens/>
        <w:spacing w:line="240" w:lineRule="auto"/>
        <w:rPr>
          <w:rFonts w:ascii="Verdana" w:hAnsi="Verdana"/>
          <w:b/>
          <w:sz w:val="18"/>
          <w:szCs w:val="18"/>
          <w:lang w:val="en-US"/>
        </w:rPr>
      </w:pPr>
    </w:p>
    <w:p w:rsidR="00636BED" w:rsidRDefault="00636BED" w:rsidP="00EB60AD">
      <w:pPr>
        <w:pStyle w:val="Corpodeltesto"/>
        <w:tabs>
          <w:tab w:val="left" w:pos="1620"/>
        </w:tabs>
        <w:suppressAutoHyphens/>
        <w:spacing w:line="240" w:lineRule="auto"/>
        <w:rPr>
          <w:rFonts w:ascii="Verdana" w:hAnsi="Verdana"/>
          <w:b/>
          <w:sz w:val="18"/>
          <w:szCs w:val="18"/>
          <w:lang w:val="en-US"/>
        </w:rPr>
      </w:pPr>
    </w:p>
    <w:p w:rsidR="005D3998" w:rsidRPr="00EB60AD" w:rsidRDefault="005D3998" w:rsidP="00EB60AD">
      <w:pPr>
        <w:pStyle w:val="Corpodeltesto"/>
        <w:tabs>
          <w:tab w:val="left" w:pos="1620"/>
        </w:tabs>
        <w:suppressAutoHyphens/>
        <w:spacing w:line="240" w:lineRule="auto"/>
        <w:rPr>
          <w:rFonts w:ascii="Verdana" w:hAnsi="Verdana"/>
          <w:b/>
          <w:sz w:val="18"/>
          <w:szCs w:val="18"/>
        </w:rPr>
      </w:pPr>
      <w:r w:rsidRPr="00EB60AD">
        <w:rPr>
          <w:rFonts w:ascii="Verdana" w:hAnsi="Verdana"/>
          <w:b/>
          <w:sz w:val="18"/>
          <w:szCs w:val="18"/>
        </w:rPr>
        <w:t>Ulteriori informazioni negli allegati</w:t>
      </w:r>
    </w:p>
    <w:p w:rsidR="005D3998" w:rsidRPr="00EB60AD" w:rsidRDefault="005D3998" w:rsidP="00EB60AD">
      <w:pPr>
        <w:pStyle w:val="Corpodeltesto"/>
        <w:tabs>
          <w:tab w:val="left" w:pos="1620"/>
        </w:tabs>
        <w:suppressAutoHyphens/>
        <w:spacing w:line="240" w:lineRule="auto"/>
        <w:rPr>
          <w:rFonts w:ascii="Verdana" w:hAnsi="Verdana"/>
          <w:b/>
          <w:sz w:val="18"/>
          <w:szCs w:val="18"/>
        </w:rPr>
      </w:pPr>
      <w:r w:rsidRPr="00EB60AD">
        <w:rPr>
          <w:rFonts w:ascii="Verdana" w:hAnsi="Verdana"/>
          <w:b/>
          <w:sz w:val="18"/>
          <w:szCs w:val="18"/>
        </w:rPr>
        <w:t>Indagine congiunturale sul settore manifatturiero lombardo/</w:t>
      </w:r>
      <w:r w:rsidR="005E6563">
        <w:rPr>
          <w:rFonts w:ascii="Verdana" w:hAnsi="Verdana"/>
          <w:b/>
          <w:sz w:val="18"/>
          <w:szCs w:val="18"/>
        </w:rPr>
        <w:t>1</w:t>
      </w:r>
      <w:r w:rsidRPr="00EB60AD">
        <w:rPr>
          <w:rFonts w:ascii="Verdana" w:hAnsi="Verdana"/>
          <w:b/>
          <w:sz w:val="18"/>
          <w:szCs w:val="18"/>
        </w:rPr>
        <w:t>° trimestre 20</w:t>
      </w:r>
      <w:r w:rsidR="008C24A3" w:rsidRPr="00EB60AD">
        <w:rPr>
          <w:rFonts w:ascii="Verdana" w:hAnsi="Verdana"/>
          <w:b/>
          <w:sz w:val="18"/>
          <w:szCs w:val="18"/>
        </w:rPr>
        <w:t>1</w:t>
      </w:r>
      <w:r w:rsidR="005E6563">
        <w:rPr>
          <w:rFonts w:ascii="Verdana" w:hAnsi="Verdana"/>
          <w:b/>
          <w:sz w:val="18"/>
          <w:szCs w:val="18"/>
        </w:rPr>
        <w:t>9</w:t>
      </w:r>
    </w:p>
    <w:p w:rsidR="005D3998" w:rsidRDefault="005D3998" w:rsidP="00EB60AD">
      <w:pPr>
        <w:pStyle w:val="Corpodeltesto"/>
        <w:tabs>
          <w:tab w:val="left" w:pos="1620"/>
        </w:tabs>
        <w:suppressAutoHyphens/>
        <w:spacing w:line="240" w:lineRule="auto"/>
        <w:rPr>
          <w:rFonts w:ascii="Verdana" w:hAnsi="Verdana"/>
          <w:b/>
          <w:sz w:val="18"/>
          <w:szCs w:val="18"/>
        </w:rPr>
      </w:pPr>
      <w:r w:rsidRPr="00EB60AD">
        <w:rPr>
          <w:rFonts w:ascii="Verdana" w:hAnsi="Verdana"/>
          <w:b/>
          <w:sz w:val="18"/>
          <w:szCs w:val="18"/>
        </w:rPr>
        <w:t xml:space="preserve">Disponibile sul sito </w:t>
      </w:r>
      <w:hyperlink r:id="rId10" w:history="1">
        <w:r w:rsidR="002A2B74" w:rsidRPr="00EB60AD">
          <w:rPr>
            <w:rStyle w:val="Collegamentoipertestuale"/>
            <w:rFonts w:ascii="Verdana" w:hAnsi="Verdana"/>
            <w:b/>
            <w:sz w:val="18"/>
            <w:szCs w:val="18"/>
          </w:rPr>
          <w:t>www.unioncamerelombardia.it</w:t>
        </w:r>
      </w:hyperlink>
      <w:r w:rsidRPr="00EB60AD">
        <w:rPr>
          <w:rFonts w:ascii="Verdana" w:hAnsi="Verdana"/>
          <w:b/>
          <w:sz w:val="18"/>
          <w:szCs w:val="18"/>
        </w:rPr>
        <w:t xml:space="preserve"> dal</w:t>
      </w:r>
      <w:r w:rsidR="00233F41" w:rsidRPr="00EB60AD">
        <w:rPr>
          <w:rFonts w:ascii="Verdana" w:hAnsi="Verdana"/>
          <w:b/>
          <w:sz w:val="18"/>
          <w:szCs w:val="18"/>
        </w:rPr>
        <w:t>le ore 1</w:t>
      </w:r>
      <w:r w:rsidR="00365ED1" w:rsidRPr="00EB60AD">
        <w:rPr>
          <w:rFonts w:ascii="Verdana" w:hAnsi="Verdana"/>
          <w:b/>
          <w:sz w:val="18"/>
          <w:szCs w:val="18"/>
        </w:rPr>
        <w:t>5</w:t>
      </w:r>
      <w:r w:rsidR="00233F41" w:rsidRPr="00EB60AD">
        <w:rPr>
          <w:rFonts w:ascii="Verdana" w:hAnsi="Verdana"/>
          <w:b/>
          <w:sz w:val="18"/>
          <w:szCs w:val="18"/>
        </w:rPr>
        <w:t>.</w:t>
      </w:r>
      <w:r w:rsidR="00034731" w:rsidRPr="00EB60AD">
        <w:rPr>
          <w:rFonts w:ascii="Verdana" w:hAnsi="Verdana"/>
          <w:b/>
          <w:sz w:val="18"/>
          <w:szCs w:val="18"/>
        </w:rPr>
        <w:t>0</w:t>
      </w:r>
      <w:r w:rsidR="00233F41" w:rsidRPr="00EB60AD">
        <w:rPr>
          <w:rFonts w:ascii="Verdana" w:hAnsi="Verdana"/>
          <w:b/>
          <w:sz w:val="18"/>
          <w:szCs w:val="18"/>
        </w:rPr>
        <w:t>0 del</w:t>
      </w:r>
      <w:r w:rsidR="003E4CCD">
        <w:rPr>
          <w:rFonts w:ascii="Verdana" w:hAnsi="Verdana"/>
          <w:b/>
          <w:sz w:val="18"/>
          <w:szCs w:val="18"/>
        </w:rPr>
        <w:t xml:space="preserve"> </w:t>
      </w:r>
      <w:r w:rsidR="00EC2869">
        <w:rPr>
          <w:rFonts w:ascii="Verdana" w:hAnsi="Verdana"/>
          <w:b/>
          <w:sz w:val="18"/>
          <w:szCs w:val="18"/>
        </w:rPr>
        <w:t>1</w:t>
      </w:r>
      <w:r w:rsidR="005E6563">
        <w:rPr>
          <w:rFonts w:ascii="Verdana" w:hAnsi="Verdana"/>
          <w:b/>
          <w:sz w:val="18"/>
          <w:szCs w:val="18"/>
        </w:rPr>
        <w:t>5 maggio</w:t>
      </w:r>
      <w:r w:rsidR="00470DA1" w:rsidRPr="00EB60AD">
        <w:rPr>
          <w:rFonts w:ascii="Verdana" w:hAnsi="Verdana"/>
          <w:b/>
          <w:sz w:val="18"/>
          <w:szCs w:val="18"/>
        </w:rPr>
        <w:t xml:space="preserve"> 201</w:t>
      </w:r>
      <w:r w:rsidR="00EC2869">
        <w:rPr>
          <w:rFonts w:ascii="Verdana" w:hAnsi="Verdana"/>
          <w:b/>
          <w:sz w:val="18"/>
          <w:szCs w:val="18"/>
        </w:rPr>
        <w:t>9</w:t>
      </w:r>
      <w:r w:rsidR="00C61D43" w:rsidRPr="00EB60AD">
        <w:rPr>
          <w:rFonts w:ascii="Verdana" w:hAnsi="Verdana"/>
          <w:b/>
          <w:sz w:val="18"/>
          <w:szCs w:val="18"/>
        </w:rPr>
        <w:t>.</w:t>
      </w:r>
    </w:p>
    <w:p w:rsidR="0071742E" w:rsidRDefault="0071742E" w:rsidP="00EB60AD">
      <w:pPr>
        <w:pStyle w:val="Corpodeltesto"/>
        <w:tabs>
          <w:tab w:val="left" w:pos="1620"/>
        </w:tabs>
        <w:suppressAutoHyphens/>
        <w:spacing w:line="240" w:lineRule="auto"/>
        <w:rPr>
          <w:rFonts w:ascii="Verdana" w:hAnsi="Verdana"/>
          <w:b/>
          <w:sz w:val="18"/>
          <w:szCs w:val="18"/>
        </w:rPr>
      </w:pPr>
    </w:p>
    <w:p w:rsidR="008F7CE8" w:rsidRDefault="008F7CE8" w:rsidP="00EB60AD">
      <w:pPr>
        <w:pStyle w:val="Corpodeltesto"/>
        <w:tabs>
          <w:tab w:val="left" w:pos="1620"/>
        </w:tabs>
        <w:suppressAutoHyphens/>
        <w:spacing w:line="240" w:lineRule="auto"/>
        <w:rPr>
          <w:rFonts w:ascii="Verdana" w:hAnsi="Verdana"/>
          <w:b/>
          <w:sz w:val="18"/>
          <w:szCs w:val="18"/>
        </w:rPr>
      </w:pPr>
    </w:p>
    <w:p w:rsidR="005C65CE" w:rsidRDefault="002132F1" w:rsidP="005C65CE">
      <w:pPr>
        <w:shd w:val="clear" w:color="auto" w:fill="FFFFFF"/>
        <w:jc w:val="both"/>
        <w:rPr>
          <w:rFonts w:cs="Arial"/>
          <w:color w:val="222222"/>
          <w:sz w:val="18"/>
          <w:szCs w:val="18"/>
        </w:rPr>
      </w:pPr>
      <w:r w:rsidRPr="00EB60AD">
        <w:rPr>
          <w:rFonts w:cs="Arial"/>
          <w:color w:val="222222"/>
          <w:sz w:val="18"/>
          <w:szCs w:val="18"/>
        </w:rPr>
        <w:t>È</w:t>
      </w:r>
      <w:r w:rsidR="00F146A8" w:rsidRPr="00EB60AD">
        <w:rPr>
          <w:rFonts w:cs="Arial"/>
          <w:color w:val="222222"/>
          <w:sz w:val="18"/>
          <w:szCs w:val="18"/>
        </w:rPr>
        <w:t xml:space="preserve"> on line il nuovo portale per la visualizzazione interattiva dei dati della nostra indagine trimestrale sulla </w:t>
      </w:r>
      <w:r w:rsidR="00F146A8" w:rsidRPr="00EB60AD">
        <w:rPr>
          <w:rStyle w:val="il"/>
          <w:rFonts w:cs="Arial"/>
          <w:color w:val="222222"/>
          <w:sz w:val="18"/>
          <w:szCs w:val="18"/>
        </w:rPr>
        <w:t>Congiuntura</w:t>
      </w:r>
      <w:r w:rsidR="00F146A8" w:rsidRPr="00EB60AD">
        <w:rPr>
          <w:rStyle w:val="apple-converted-space"/>
          <w:rFonts w:cs="Arial"/>
          <w:color w:val="222222"/>
          <w:sz w:val="18"/>
          <w:szCs w:val="18"/>
        </w:rPr>
        <w:t xml:space="preserve"> </w:t>
      </w:r>
      <w:r w:rsidR="00F146A8" w:rsidRPr="00EB60AD">
        <w:rPr>
          <w:rFonts w:cs="Arial"/>
          <w:color w:val="222222"/>
          <w:sz w:val="18"/>
          <w:szCs w:val="18"/>
        </w:rPr>
        <w:t>economica in Lombardia</w:t>
      </w:r>
      <w:r w:rsidR="005C65CE">
        <w:rPr>
          <w:rFonts w:cs="Arial"/>
          <w:color w:val="222222"/>
          <w:sz w:val="18"/>
          <w:szCs w:val="18"/>
        </w:rPr>
        <w:t>:</w:t>
      </w:r>
    </w:p>
    <w:p w:rsidR="00F146A8" w:rsidRPr="00EB60AD" w:rsidRDefault="009D721F" w:rsidP="005C65CE">
      <w:pPr>
        <w:shd w:val="clear" w:color="auto" w:fill="FFFFFF"/>
        <w:jc w:val="both"/>
        <w:rPr>
          <w:rFonts w:cs="Arial"/>
          <w:color w:val="222222"/>
          <w:sz w:val="18"/>
          <w:szCs w:val="18"/>
        </w:rPr>
      </w:pPr>
      <w:hyperlink r:id="rId11" w:history="1">
        <w:r w:rsidR="005C65CE" w:rsidRPr="00086B64">
          <w:rPr>
            <w:rStyle w:val="Collegamentoipertestuale"/>
            <w:b/>
            <w:sz w:val="18"/>
            <w:szCs w:val="18"/>
          </w:rPr>
          <w:t>http://www.unioncamerelombardia.it/?/menu-di-sinistra/Dati-statistici-e-analisi-economiche/Indagini-trimestrali-settoriali/Andamento-produzione-manifatturiera</w:t>
        </w:r>
      </w:hyperlink>
    </w:p>
    <w:p w:rsidR="005C65CE" w:rsidRDefault="005C65CE" w:rsidP="00E83FB1">
      <w:pPr>
        <w:shd w:val="clear" w:color="auto" w:fill="FFFFFF"/>
        <w:jc w:val="both"/>
        <w:rPr>
          <w:rFonts w:cs="Arial"/>
          <w:color w:val="222222"/>
          <w:sz w:val="18"/>
          <w:szCs w:val="18"/>
        </w:rPr>
      </w:pPr>
    </w:p>
    <w:p w:rsidR="002132F1" w:rsidRPr="00E83FB1" w:rsidRDefault="00F146A8" w:rsidP="00E83FB1">
      <w:pPr>
        <w:shd w:val="clear" w:color="auto" w:fill="FFFFFF"/>
        <w:jc w:val="both"/>
        <w:rPr>
          <w:rFonts w:cs="Arial"/>
          <w:color w:val="222222"/>
          <w:sz w:val="18"/>
          <w:szCs w:val="18"/>
        </w:rPr>
      </w:pPr>
      <w:r w:rsidRPr="00EB60AD">
        <w:rPr>
          <w:rFonts w:cs="Arial"/>
          <w:color w:val="222222"/>
          <w:sz w:val="18"/>
          <w:szCs w:val="18"/>
        </w:rPr>
        <w:t xml:space="preserve">Le pagine consentono di navigare i principali risultati dell’indagine </w:t>
      </w:r>
      <w:r w:rsidRPr="00EB60AD">
        <w:rPr>
          <w:rStyle w:val="il"/>
          <w:rFonts w:cs="Arial"/>
          <w:color w:val="222222"/>
          <w:sz w:val="18"/>
          <w:szCs w:val="18"/>
        </w:rPr>
        <w:t xml:space="preserve">congiunturale </w:t>
      </w:r>
      <w:r w:rsidRPr="00EB60AD">
        <w:rPr>
          <w:rFonts w:cs="Arial"/>
          <w:color w:val="222222"/>
          <w:sz w:val="18"/>
          <w:szCs w:val="18"/>
        </w:rPr>
        <w:t>trimestrale sul comparto manifatturiero lombardo per l’industria e per l’artigianato.</w:t>
      </w:r>
      <w:r w:rsidR="002132F1">
        <w:rPr>
          <w:rFonts w:cs="Arial"/>
          <w:color w:val="222222"/>
          <w:sz w:val="18"/>
          <w:szCs w:val="18"/>
        </w:rPr>
        <w:t xml:space="preserve"> </w:t>
      </w:r>
      <w:r w:rsidR="002132F1" w:rsidRPr="00EB60AD">
        <w:rPr>
          <w:rFonts w:cs="Arial"/>
          <w:color w:val="222222"/>
          <w:sz w:val="18"/>
          <w:szCs w:val="18"/>
        </w:rPr>
        <w:t>È</w:t>
      </w:r>
      <w:r w:rsidRPr="00EB60AD">
        <w:rPr>
          <w:rFonts w:cs="Arial"/>
          <w:color w:val="222222"/>
          <w:sz w:val="18"/>
          <w:szCs w:val="18"/>
        </w:rPr>
        <w:t xml:space="preserve"> possibile scegliere gli indicatori e, per alcuni di essi, visualizzare le variazioni trimestrali e annuali o il numero indice. Inoltre è possibile analizzare il dettaglio per numero di addetti e settore di attività dell’impresa.</w:t>
      </w:r>
    </w:p>
    <w:sectPr w:rsidR="002132F1" w:rsidRPr="00E83FB1" w:rsidSect="005D1838">
      <w:footerReference w:type="even" r:id="rId12"/>
      <w:footerReference w:type="default" r:id="rId13"/>
      <w:headerReference w:type="first" r:id="rId14"/>
      <w:pgSz w:w="11906" w:h="16838"/>
      <w:pgMar w:top="1440" w:right="1080" w:bottom="1440" w:left="1080" w:header="73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770" w:rsidRDefault="00775770">
      <w:r>
        <w:separator/>
      </w:r>
    </w:p>
  </w:endnote>
  <w:endnote w:type="continuationSeparator" w:id="0">
    <w:p w:rsidR="00775770" w:rsidRDefault="0077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C1" w:rsidRDefault="006460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460C1" w:rsidRDefault="006460C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C1" w:rsidRDefault="006460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C65CE">
      <w:rPr>
        <w:rStyle w:val="Numeropagina"/>
        <w:noProof/>
      </w:rPr>
      <w:t>4</w:t>
    </w:r>
    <w:r>
      <w:rPr>
        <w:rStyle w:val="Numeropagina"/>
      </w:rPr>
      <w:fldChar w:fldCharType="end"/>
    </w:r>
  </w:p>
  <w:p w:rsidR="006460C1" w:rsidRDefault="006460C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770" w:rsidRDefault="00775770">
      <w:r>
        <w:separator/>
      </w:r>
    </w:p>
  </w:footnote>
  <w:footnote w:type="continuationSeparator" w:id="0">
    <w:p w:rsidR="00775770" w:rsidRDefault="0077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C1" w:rsidRPr="00D0682D" w:rsidRDefault="007555FC" w:rsidP="00C61A21">
    <w:pPr>
      <w:jc w:val="center"/>
      <w:rPr>
        <w:sz w:val="22"/>
        <w:szCs w:val="22"/>
      </w:rPr>
    </w:pPr>
    <w:r w:rsidRPr="00435910">
      <w:rPr>
        <w:noProof/>
        <w:sz w:val="22"/>
        <w:szCs w:val="22"/>
      </w:rPr>
      <w:drawing>
        <wp:inline distT="0" distB="0" distL="0" distR="0">
          <wp:extent cx="981075" cy="638175"/>
          <wp:effectExtent l="0" t="0" r="9525" b="952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a:noFill/>
                  </a:ln>
                </pic:spPr>
              </pic:pic>
            </a:graphicData>
          </a:graphic>
        </wp:inline>
      </w:drawing>
    </w:r>
    <w:r w:rsidR="006460C1" w:rsidRPr="00D0682D">
      <w:rPr>
        <w:sz w:val="22"/>
        <w:szCs w:val="22"/>
      </w:rPr>
      <w:tab/>
    </w:r>
    <w:r w:rsidR="006460C1">
      <w:rPr>
        <w:sz w:val="22"/>
        <w:szCs w:val="22"/>
      </w:rPr>
      <w:tab/>
    </w:r>
    <w:r>
      <w:rPr>
        <w:noProof/>
        <w:sz w:val="22"/>
        <w:szCs w:val="22"/>
      </w:rPr>
      <w:drawing>
        <wp:inline distT="0" distB="0" distL="0" distR="0">
          <wp:extent cx="1409700" cy="514350"/>
          <wp:effectExtent l="0" t="0" r="0" b="0"/>
          <wp:docPr id="2" name="Immagine 2"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l-web-mail-20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rsidR="006460C1">
      <w:rPr>
        <w:sz w:val="22"/>
        <w:szCs w:val="22"/>
      </w:rPr>
      <w:tab/>
    </w:r>
    <w:r w:rsidR="006460C1" w:rsidRPr="00D0682D">
      <w:rPr>
        <w:sz w:val="22"/>
        <w:szCs w:val="22"/>
      </w:rPr>
      <w:tab/>
    </w:r>
    <w:r w:rsidR="00C97204">
      <w:rPr>
        <w:noProof/>
        <w:sz w:val="22"/>
        <w:szCs w:val="22"/>
      </w:rPr>
      <w:drawing>
        <wp:inline distT="0" distB="0" distL="0" distR="0" wp14:anchorId="004B1732" wp14:editId="5BC59867">
          <wp:extent cx="1609725" cy="65304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REG_LOMBARDIA_oriz.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15022" cy="655192"/>
                  </a:xfrm>
                  <a:prstGeom prst="rect">
                    <a:avLst/>
                  </a:prstGeom>
                </pic:spPr>
              </pic:pic>
            </a:graphicData>
          </a:graphic>
        </wp:inline>
      </w:drawing>
    </w:r>
  </w:p>
  <w:p w:rsidR="006460C1" w:rsidRPr="00D0682D" w:rsidRDefault="006460C1" w:rsidP="00893247">
    <w:pPr>
      <w:rPr>
        <w:sz w:val="22"/>
        <w:szCs w:val="22"/>
      </w:rPr>
    </w:pPr>
  </w:p>
  <w:p w:rsidR="006460C1" w:rsidRPr="00D0682D" w:rsidRDefault="006460C1" w:rsidP="00893247">
    <w:pPr>
      <w:pStyle w:val="Corpodeltesto2"/>
      <w:pBdr>
        <w:bottom w:val="single" w:sz="4" w:space="1" w:color="auto"/>
      </w:pBdr>
      <w:spacing w:after="0" w:line="240" w:lineRule="auto"/>
      <w:rPr>
        <w:sz w:val="22"/>
        <w:szCs w:val="22"/>
      </w:rPr>
    </w:pPr>
    <w:r w:rsidRPr="00D0682D">
      <w:rPr>
        <w:sz w:val="22"/>
        <w:szCs w:val="22"/>
      </w:rPr>
      <w:t xml:space="preserve">in collaborazione con le Associazioni regionali dell’Artigianato: Confartigianato, CNA, </w:t>
    </w:r>
    <w:proofErr w:type="spellStart"/>
    <w:r w:rsidRPr="00D0682D">
      <w:rPr>
        <w:sz w:val="22"/>
        <w:szCs w:val="22"/>
      </w:rPr>
      <w:t>Casartigiani</w:t>
    </w:r>
    <w:proofErr w:type="spellEnd"/>
    <w:r w:rsidRPr="00D0682D">
      <w:rPr>
        <w:sz w:val="22"/>
        <w:szCs w:val="22"/>
      </w:rPr>
      <w:t xml:space="preserve"> e CLAAI</w:t>
    </w:r>
  </w:p>
  <w:p w:rsidR="009C675A" w:rsidRDefault="009C675A" w:rsidP="00893247">
    <w:pPr>
      <w:ind w:left="6372"/>
      <w:jc w:val="right"/>
      <w:rPr>
        <w:sz w:val="22"/>
        <w:szCs w:val="22"/>
      </w:rPr>
    </w:pPr>
  </w:p>
  <w:p w:rsidR="006460C1" w:rsidRPr="00893247" w:rsidRDefault="006460C1" w:rsidP="00893247">
    <w:pPr>
      <w:ind w:left="6372"/>
      <w:jc w:val="right"/>
      <w:rPr>
        <w:sz w:val="22"/>
        <w:szCs w:val="22"/>
      </w:rPr>
    </w:pPr>
    <w:r w:rsidRPr="00D0682D">
      <w:rPr>
        <w:sz w:val="22"/>
        <w:szCs w:val="22"/>
      </w:rPr>
      <w:t>Milano</w:t>
    </w:r>
    <w:r>
      <w:rPr>
        <w:sz w:val="22"/>
        <w:szCs w:val="22"/>
      </w:rPr>
      <w:t xml:space="preserve">, </w:t>
    </w:r>
    <w:r w:rsidR="00676A1B">
      <w:rPr>
        <w:sz w:val="22"/>
        <w:szCs w:val="22"/>
      </w:rPr>
      <w:t>1</w:t>
    </w:r>
    <w:r w:rsidR="00683059">
      <w:rPr>
        <w:sz w:val="22"/>
        <w:szCs w:val="22"/>
      </w:rPr>
      <w:t>5</w:t>
    </w:r>
    <w:r w:rsidR="00676A1B">
      <w:rPr>
        <w:sz w:val="22"/>
        <w:szCs w:val="22"/>
      </w:rPr>
      <w:t xml:space="preserve"> </w:t>
    </w:r>
    <w:r w:rsidR="00683059">
      <w:rPr>
        <w:sz w:val="22"/>
        <w:szCs w:val="22"/>
      </w:rPr>
      <w:t>maggio</w:t>
    </w:r>
    <w:r w:rsidR="001C5B37">
      <w:rPr>
        <w:sz w:val="22"/>
        <w:szCs w:val="22"/>
      </w:rPr>
      <w:t xml:space="preserve"> 201</w:t>
    </w:r>
    <w:r w:rsidR="00676A1B">
      <w:rPr>
        <w:sz w:val="22"/>
        <w:szCs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A9E7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B796215"/>
    <w:multiLevelType w:val="hybridMultilevel"/>
    <w:tmpl w:val="34F021E6"/>
    <w:lvl w:ilvl="0" w:tplc="52587356">
      <w:start w:val="1"/>
      <w:numFmt w:val="bullet"/>
      <w:lvlText w:val=""/>
      <w:lvlJc w:val="left"/>
      <w:pPr>
        <w:tabs>
          <w:tab w:val="num" w:pos="1211"/>
        </w:tabs>
        <w:ind w:left="1211" w:hanging="360"/>
      </w:pPr>
      <w:rPr>
        <w:rFonts w:ascii="Symbol" w:hAnsi="Symbol" w:hint="default"/>
        <w:color w:val="auto"/>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91AD6"/>
    <w:multiLevelType w:val="hybridMultilevel"/>
    <w:tmpl w:val="9D9CD8A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1EC4131"/>
    <w:multiLevelType w:val="hybridMultilevel"/>
    <w:tmpl w:val="6C1CE27A"/>
    <w:lvl w:ilvl="0" w:tplc="F4FAE144">
      <w:start w:val="1"/>
      <w:numFmt w:val="bullet"/>
      <w:lvlText w:val="-"/>
      <w:lvlJc w:val="left"/>
      <w:pPr>
        <w:tabs>
          <w:tab w:val="num" w:pos="1211"/>
        </w:tabs>
        <w:ind w:left="1211" w:hanging="360"/>
      </w:pPr>
      <w:rPr>
        <w:rFonts w:ascii="Times New Roman" w:hAnsi="Times New Roman" w:cs="Times New Roman"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C496E"/>
    <w:multiLevelType w:val="singleLevel"/>
    <w:tmpl w:val="95C08456"/>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330C04A4"/>
    <w:multiLevelType w:val="multilevel"/>
    <w:tmpl w:val="8FF635D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03EF2"/>
    <w:multiLevelType w:val="multilevel"/>
    <w:tmpl w:val="6C1CE27A"/>
    <w:lvl w:ilvl="0">
      <w:start w:val="1"/>
      <w:numFmt w:val="bullet"/>
      <w:lvlText w:val="-"/>
      <w:lvlJc w:val="left"/>
      <w:pPr>
        <w:tabs>
          <w:tab w:val="num" w:pos="1211"/>
        </w:tabs>
        <w:ind w:left="1211"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B5A52"/>
    <w:multiLevelType w:val="hybridMultilevel"/>
    <w:tmpl w:val="83189C68"/>
    <w:lvl w:ilvl="0" w:tplc="3D6CB53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B80BE1"/>
    <w:multiLevelType w:val="hybridMultilevel"/>
    <w:tmpl w:val="3766D1A4"/>
    <w:lvl w:ilvl="0" w:tplc="6EEA9396">
      <w:start w:val="1"/>
      <w:numFmt w:val="bullet"/>
      <w:lvlText w:val=""/>
      <w:lvlJc w:val="left"/>
      <w:pPr>
        <w:tabs>
          <w:tab w:val="num" w:pos="720"/>
        </w:tabs>
        <w:ind w:left="720" w:hanging="360"/>
      </w:pPr>
      <w:rPr>
        <w:rFonts w:ascii="Symbol" w:hAnsi="Symbol" w:hint="default"/>
        <w:color w:val="auto"/>
      </w:rPr>
    </w:lvl>
    <w:lvl w:ilvl="1" w:tplc="78D61A02">
      <w:start w:val="1"/>
      <w:numFmt w:val="bullet"/>
      <w:lvlText w:val="o"/>
      <w:lvlJc w:val="left"/>
      <w:pPr>
        <w:tabs>
          <w:tab w:val="num" w:pos="1440"/>
        </w:tabs>
        <w:ind w:left="1440" w:hanging="360"/>
      </w:pPr>
      <w:rPr>
        <w:rFonts w:ascii="Courier New" w:hAnsi="Courier New" w:hint="default"/>
      </w:rPr>
    </w:lvl>
    <w:lvl w:ilvl="2" w:tplc="0EF87EFC" w:tentative="1">
      <w:start w:val="1"/>
      <w:numFmt w:val="bullet"/>
      <w:lvlText w:val=""/>
      <w:lvlJc w:val="left"/>
      <w:pPr>
        <w:tabs>
          <w:tab w:val="num" w:pos="2160"/>
        </w:tabs>
        <w:ind w:left="2160" w:hanging="360"/>
      </w:pPr>
      <w:rPr>
        <w:rFonts w:ascii="Wingdings" w:hAnsi="Wingdings" w:hint="default"/>
      </w:rPr>
    </w:lvl>
    <w:lvl w:ilvl="3" w:tplc="318C588C" w:tentative="1">
      <w:start w:val="1"/>
      <w:numFmt w:val="bullet"/>
      <w:lvlText w:val=""/>
      <w:lvlJc w:val="left"/>
      <w:pPr>
        <w:tabs>
          <w:tab w:val="num" w:pos="2880"/>
        </w:tabs>
        <w:ind w:left="2880" w:hanging="360"/>
      </w:pPr>
      <w:rPr>
        <w:rFonts w:ascii="Symbol" w:hAnsi="Symbol" w:hint="default"/>
      </w:rPr>
    </w:lvl>
    <w:lvl w:ilvl="4" w:tplc="8BDE4DEC" w:tentative="1">
      <w:start w:val="1"/>
      <w:numFmt w:val="bullet"/>
      <w:lvlText w:val="o"/>
      <w:lvlJc w:val="left"/>
      <w:pPr>
        <w:tabs>
          <w:tab w:val="num" w:pos="3600"/>
        </w:tabs>
        <w:ind w:left="3600" w:hanging="360"/>
      </w:pPr>
      <w:rPr>
        <w:rFonts w:ascii="Courier New" w:hAnsi="Courier New" w:hint="default"/>
      </w:rPr>
    </w:lvl>
    <w:lvl w:ilvl="5" w:tplc="A91C3EAC" w:tentative="1">
      <w:start w:val="1"/>
      <w:numFmt w:val="bullet"/>
      <w:lvlText w:val=""/>
      <w:lvlJc w:val="left"/>
      <w:pPr>
        <w:tabs>
          <w:tab w:val="num" w:pos="4320"/>
        </w:tabs>
        <w:ind w:left="4320" w:hanging="360"/>
      </w:pPr>
      <w:rPr>
        <w:rFonts w:ascii="Wingdings" w:hAnsi="Wingdings" w:hint="default"/>
      </w:rPr>
    </w:lvl>
    <w:lvl w:ilvl="6" w:tplc="DD7A0A42" w:tentative="1">
      <w:start w:val="1"/>
      <w:numFmt w:val="bullet"/>
      <w:lvlText w:val=""/>
      <w:lvlJc w:val="left"/>
      <w:pPr>
        <w:tabs>
          <w:tab w:val="num" w:pos="5040"/>
        </w:tabs>
        <w:ind w:left="5040" w:hanging="360"/>
      </w:pPr>
      <w:rPr>
        <w:rFonts w:ascii="Symbol" w:hAnsi="Symbol" w:hint="default"/>
      </w:rPr>
    </w:lvl>
    <w:lvl w:ilvl="7" w:tplc="C608C068" w:tentative="1">
      <w:start w:val="1"/>
      <w:numFmt w:val="bullet"/>
      <w:lvlText w:val="o"/>
      <w:lvlJc w:val="left"/>
      <w:pPr>
        <w:tabs>
          <w:tab w:val="num" w:pos="5760"/>
        </w:tabs>
        <w:ind w:left="5760" w:hanging="360"/>
      </w:pPr>
      <w:rPr>
        <w:rFonts w:ascii="Courier New" w:hAnsi="Courier New" w:hint="default"/>
      </w:rPr>
    </w:lvl>
    <w:lvl w:ilvl="8" w:tplc="F16EB6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638D6"/>
    <w:multiLevelType w:val="singleLevel"/>
    <w:tmpl w:val="04100001"/>
    <w:lvl w:ilvl="0">
      <w:start w:val="1"/>
      <w:numFmt w:val="bullet"/>
      <w:lvlText w:val=""/>
      <w:lvlJc w:val="left"/>
      <w:pPr>
        <w:ind w:left="720" w:hanging="360"/>
      </w:pPr>
      <w:rPr>
        <w:rFonts w:ascii="Symbol" w:hAnsi="Symbol" w:hint="default"/>
      </w:rPr>
    </w:lvl>
  </w:abstractNum>
  <w:abstractNum w:abstractNumId="10" w15:restartNumberingAfterBreak="0">
    <w:nsid w:val="6B294F49"/>
    <w:multiLevelType w:val="hybridMultilevel"/>
    <w:tmpl w:val="BD40FAFA"/>
    <w:lvl w:ilvl="0" w:tplc="EE5E2A32">
      <w:start w:val="1"/>
      <w:numFmt w:val="bullet"/>
      <w:lvlText w:val=""/>
      <w:lvlJc w:val="left"/>
      <w:pPr>
        <w:tabs>
          <w:tab w:val="num" w:pos="785"/>
        </w:tabs>
        <w:ind w:left="785" w:hanging="360"/>
      </w:pPr>
      <w:rPr>
        <w:rFonts w:ascii="Symbol" w:hAnsi="Symbol" w:hint="default"/>
      </w:rPr>
    </w:lvl>
    <w:lvl w:ilvl="1" w:tplc="25548F0A" w:tentative="1">
      <w:start w:val="1"/>
      <w:numFmt w:val="bullet"/>
      <w:lvlText w:val="o"/>
      <w:lvlJc w:val="left"/>
      <w:pPr>
        <w:tabs>
          <w:tab w:val="num" w:pos="1505"/>
        </w:tabs>
        <w:ind w:left="1505" w:hanging="360"/>
      </w:pPr>
      <w:rPr>
        <w:rFonts w:ascii="Courier New" w:hAnsi="Courier New" w:hint="default"/>
      </w:rPr>
    </w:lvl>
    <w:lvl w:ilvl="2" w:tplc="1304DEBC" w:tentative="1">
      <w:start w:val="1"/>
      <w:numFmt w:val="bullet"/>
      <w:lvlText w:val=""/>
      <w:lvlJc w:val="left"/>
      <w:pPr>
        <w:tabs>
          <w:tab w:val="num" w:pos="2225"/>
        </w:tabs>
        <w:ind w:left="2225" w:hanging="360"/>
      </w:pPr>
      <w:rPr>
        <w:rFonts w:ascii="Wingdings" w:hAnsi="Wingdings" w:hint="default"/>
      </w:rPr>
    </w:lvl>
    <w:lvl w:ilvl="3" w:tplc="568C9066" w:tentative="1">
      <w:start w:val="1"/>
      <w:numFmt w:val="bullet"/>
      <w:lvlText w:val=""/>
      <w:lvlJc w:val="left"/>
      <w:pPr>
        <w:tabs>
          <w:tab w:val="num" w:pos="2945"/>
        </w:tabs>
        <w:ind w:left="2945" w:hanging="360"/>
      </w:pPr>
      <w:rPr>
        <w:rFonts w:ascii="Symbol" w:hAnsi="Symbol" w:hint="default"/>
      </w:rPr>
    </w:lvl>
    <w:lvl w:ilvl="4" w:tplc="2D80CF48" w:tentative="1">
      <w:start w:val="1"/>
      <w:numFmt w:val="bullet"/>
      <w:lvlText w:val="o"/>
      <w:lvlJc w:val="left"/>
      <w:pPr>
        <w:tabs>
          <w:tab w:val="num" w:pos="3665"/>
        </w:tabs>
        <w:ind w:left="3665" w:hanging="360"/>
      </w:pPr>
      <w:rPr>
        <w:rFonts w:ascii="Courier New" w:hAnsi="Courier New" w:hint="default"/>
      </w:rPr>
    </w:lvl>
    <w:lvl w:ilvl="5" w:tplc="B740B8D4" w:tentative="1">
      <w:start w:val="1"/>
      <w:numFmt w:val="bullet"/>
      <w:lvlText w:val=""/>
      <w:lvlJc w:val="left"/>
      <w:pPr>
        <w:tabs>
          <w:tab w:val="num" w:pos="4385"/>
        </w:tabs>
        <w:ind w:left="4385" w:hanging="360"/>
      </w:pPr>
      <w:rPr>
        <w:rFonts w:ascii="Wingdings" w:hAnsi="Wingdings" w:hint="default"/>
      </w:rPr>
    </w:lvl>
    <w:lvl w:ilvl="6" w:tplc="0DF01702" w:tentative="1">
      <w:start w:val="1"/>
      <w:numFmt w:val="bullet"/>
      <w:lvlText w:val=""/>
      <w:lvlJc w:val="left"/>
      <w:pPr>
        <w:tabs>
          <w:tab w:val="num" w:pos="5105"/>
        </w:tabs>
        <w:ind w:left="5105" w:hanging="360"/>
      </w:pPr>
      <w:rPr>
        <w:rFonts w:ascii="Symbol" w:hAnsi="Symbol" w:hint="default"/>
      </w:rPr>
    </w:lvl>
    <w:lvl w:ilvl="7" w:tplc="0DA25AD2" w:tentative="1">
      <w:start w:val="1"/>
      <w:numFmt w:val="bullet"/>
      <w:lvlText w:val="o"/>
      <w:lvlJc w:val="left"/>
      <w:pPr>
        <w:tabs>
          <w:tab w:val="num" w:pos="5825"/>
        </w:tabs>
        <w:ind w:left="5825" w:hanging="360"/>
      </w:pPr>
      <w:rPr>
        <w:rFonts w:ascii="Courier New" w:hAnsi="Courier New" w:hint="default"/>
      </w:rPr>
    </w:lvl>
    <w:lvl w:ilvl="8" w:tplc="C396F3B6" w:tentative="1">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6BD04BA2"/>
    <w:multiLevelType w:val="hybridMultilevel"/>
    <w:tmpl w:val="8FF635D2"/>
    <w:lvl w:ilvl="0" w:tplc="EEB2B28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4"/>
  </w:num>
  <w:num w:numId="5">
    <w:abstractNumId w:val="2"/>
  </w:num>
  <w:num w:numId="6">
    <w:abstractNumId w:val="3"/>
  </w:num>
  <w:num w:numId="7">
    <w:abstractNumId w:val="6"/>
  </w:num>
  <w:num w:numId="8">
    <w:abstractNumId w:val="1"/>
  </w:num>
  <w:num w:numId="9">
    <w:abstractNumId w:val="11"/>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183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30"/>
    <w:rsid w:val="00000832"/>
    <w:rsid w:val="0000154F"/>
    <w:rsid w:val="000019A9"/>
    <w:rsid w:val="00001F81"/>
    <w:rsid w:val="00002374"/>
    <w:rsid w:val="000028A0"/>
    <w:rsid w:val="00003921"/>
    <w:rsid w:val="00003F7E"/>
    <w:rsid w:val="000048CF"/>
    <w:rsid w:val="00005DEC"/>
    <w:rsid w:val="00005FA1"/>
    <w:rsid w:val="00007016"/>
    <w:rsid w:val="0000770E"/>
    <w:rsid w:val="00007F63"/>
    <w:rsid w:val="00010239"/>
    <w:rsid w:val="00010383"/>
    <w:rsid w:val="000112C5"/>
    <w:rsid w:val="0001247E"/>
    <w:rsid w:val="0001264D"/>
    <w:rsid w:val="0001283C"/>
    <w:rsid w:val="0001290B"/>
    <w:rsid w:val="00013202"/>
    <w:rsid w:val="00013CA6"/>
    <w:rsid w:val="00013E05"/>
    <w:rsid w:val="00015571"/>
    <w:rsid w:val="000158DE"/>
    <w:rsid w:val="00015934"/>
    <w:rsid w:val="0001640D"/>
    <w:rsid w:val="000165F9"/>
    <w:rsid w:val="000173FE"/>
    <w:rsid w:val="00017F73"/>
    <w:rsid w:val="00020140"/>
    <w:rsid w:val="00021671"/>
    <w:rsid w:val="00022796"/>
    <w:rsid w:val="000236B0"/>
    <w:rsid w:val="000243FF"/>
    <w:rsid w:val="000254E0"/>
    <w:rsid w:val="00025F80"/>
    <w:rsid w:val="00027390"/>
    <w:rsid w:val="00030F3C"/>
    <w:rsid w:val="00031108"/>
    <w:rsid w:val="00031137"/>
    <w:rsid w:val="00031675"/>
    <w:rsid w:val="000319C8"/>
    <w:rsid w:val="00031BCD"/>
    <w:rsid w:val="000328C5"/>
    <w:rsid w:val="00032DA7"/>
    <w:rsid w:val="00032FA7"/>
    <w:rsid w:val="00033340"/>
    <w:rsid w:val="00033B52"/>
    <w:rsid w:val="00033F37"/>
    <w:rsid w:val="00034731"/>
    <w:rsid w:val="00035225"/>
    <w:rsid w:val="00035D92"/>
    <w:rsid w:val="00035DB7"/>
    <w:rsid w:val="00036A5A"/>
    <w:rsid w:val="00036D0F"/>
    <w:rsid w:val="00036E10"/>
    <w:rsid w:val="00037B4B"/>
    <w:rsid w:val="00037E9A"/>
    <w:rsid w:val="0004026F"/>
    <w:rsid w:val="00040AF1"/>
    <w:rsid w:val="00042143"/>
    <w:rsid w:val="00042757"/>
    <w:rsid w:val="00042959"/>
    <w:rsid w:val="00042B61"/>
    <w:rsid w:val="00042B89"/>
    <w:rsid w:val="000438B4"/>
    <w:rsid w:val="000439C6"/>
    <w:rsid w:val="00043F67"/>
    <w:rsid w:val="0004435F"/>
    <w:rsid w:val="0004662E"/>
    <w:rsid w:val="00046D1B"/>
    <w:rsid w:val="00046FE1"/>
    <w:rsid w:val="0004780D"/>
    <w:rsid w:val="00047B82"/>
    <w:rsid w:val="00047BCA"/>
    <w:rsid w:val="00047DB0"/>
    <w:rsid w:val="00050466"/>
    <w:rsid w:val="0005089C"/>
    <w:rsid w:val="00052132"/>
    <w:rsid w:val="000524F5"/>
    <w:rsid w:val="0005311B"/>
    <w:rsid w:val="0005462D"/>
    <w:rsid w:val="00054896"/>
    <w:rsid w:val="00054B44"/>
    <w:rsid w:val="00054BD1"/>
    <w:rsid w:val="00054BFC"/>
    <w:rsid w:val="00055232"/>
    <w:rsid w:val="00056496"/>
    <w:rsid w:val="000570E7"/>
    <w:rsid w:val="000571F3"/>
    <w:rsid w:val="000572F4"/>
    <w:rsid w:val="00057902"/>
    <w:rsid w:val="00057955"/>
    <w:rsid w:val="00057DE0"/>
    <w:rsid w:val="0006018D"/>
    <w:rsid w:val="00060367"/>
    <w:rsid w:val="0006086B"/>
    <w:rsid w:val="00060C84"/>
    <w:rsid w:val="00062833"/>
    <w:rsid w:val="00063672"/>
    <w:rsid w:val="00064CAF"/>
    <w:rsid w:val="000661AD"/>
    <w:rsid w:val="00066746"/>
    <w:rsid w:val="00067079"/>
    <w:rsid w:val="000675C7"/>
    <w:rsid w:val="00067A75"/>
    <w:rsid w:val="00067A91"/>
    <w:rsid w:val="00070111"/>
    <w:rsid w:val="00070A63"/>
    <w:rsid w:val="00071561"/>
    <w:rsid w:val="00072537"/>
    <w:rsid w:val="000729B2"/>
    <w:rsid w:val="00072F4B"/>
    <w:rsid w:val="00073035"/>
    <w:rsid w:val="000736BB"/>
    <w:rsid w:val="00075AA6"/>
    <w:rsid w:val="00075DFE"/>
    <w:rsid w:val="00075F89"/>
    <w:rsid w:val="00076791"/>
    <w:rsid w:val="00077A40"/>
    <w:rsid w:val="000814E7"/>
    <w:rsid w:val="00082008"/>
    <w:rsid w:val="0008209E"/>
    <w:rsid w:val="00082DEB"/>
    <w:rsid w:val="000841F2"/>
    <w:rsid w:val="0008534F"/>
    <w:rsid w:val="00085A64"/>
    <w:rsid w:val="00086823"/>
    <w:rsid w:val="00086B64"/>
    <w:rsid w:val="0009071B"/>
    <w:rsid w:val="0009100D"/>
    <w:rsid w:val="000919D9"/>
    <w:rsid w:val="00091E2F"/>
    <w:rsid w:val="000933DE"/>
    <w:rsid w:val="0009393A"/>
    <w:rsid w:val="00093E80"/>
    <w:rsid w:val="00094058"/>
    <w:rsid w:val="000946CE"/>
    <w:rsid w:val="0009490C"/>
    <w:rsid w:val="00094A0B"/>
    <w:rsid w:val="00094C29"/>
    <w:rsid w:val="0009532B"/>
    <w:rsid w:val="000962A5"/>
    <w:rsid w:val="00096AC8"/>
    <w:rsid w:val="00096F95"/>
    <w:rsid w:val="000A06AD"/>
    <w:rsid w:val="000A14F7"/>
    <w:rsid w:val="000A1FAC"/>
    <w:rsid w:val="000A2AB2"/>
    <w:rsid w:val="000A3797"/>
    <w:rsid w:val="000A530E"/>
    <w:rsid w:val="000A5627"/>
    <w:rsid w:val="000A65B5"/>
    <w:rsid w:val="000A72FA"/>
    <w:rsid w:val="000B09EA"/>
    <w:rsid w:val="000B183D"/>
    <w:rsid w:val="000B1C5D"/>
    <w:rsid w:val="000B207F"/>
    <w:rsid w:val="000B2F54"/>
    <w:rsid w:val="000B3377"/>
    <w:rsid w:val="000B5C0C"/>
    <w:rsid w:val="000B7CAA"/>
    <w:rsid w:val="000C03D6"/>
    <w:rsid w:val="000C068D"/>
    <w:rsid w:val="000C06CB"/>
    <w:rsid w:val="000C06ED"/>
    <w:rsid w:val="000C084D"/>
    <w:rsid w:val="000C14CA"/>
    <w:rsid w:val="000C2C5D"/>
    <w:rsid w:val="000C315A"/>
    <w:rsid w:val="000C47CB"/>
    <w:rsid w:val="000C4F6C"/>
    <w:rsid w:val="000C55D4"/>
    <w:rsid w:val="000C5A4C"/>
    <w:rsid w:val="000C62F9"/>
    <w:rsid w:val="000C6E01"/>
    <w:rsid w:val="000C794F"/>
    <w:rsid w:val="000D09DF"/>
    <w:rsid w:val="000D0D58"/>
    <w:rsid w:val="000D1043"/>
    <w:rsid w:val="000D19A1"/>
    <w:rsid w:val="000D1D6D"/>
    <w:rsid w:val="000D29CE"/>
    <w:rsid w:val="000D2AFC"/>
    <w:rsid w:val="000D487A"/>
    <w:rsid w:val="000D4CD9"/>
    <w:rsid w:val="000D57DA"/>
    <w:rsid w:val="000D58BA"/>
    <w:rsid w:val="000D5CF9"/>
    <w:rsid w:val="000D5E65"/>
    <w:rsid w:val="000D656E"/>
    <w:rsid w:val="000D67AB"/>
    <w:rsid w:val="000D6F9C"/>
    <w:rsid w:val="000E1123"/>
    <w:rsid w:val="000E2C95"/>
    <w:rsid w:val="000E47CD"/>
    <w:rsid w:val="000E4D0D"/>
    <w:rsid w:val="000E51D4"/>
    <w:rsid w:val="000E566B"/>
    <w:rsid w:val="000E60B8"/>
    <w:rsid w:val="000E6C60"/>
    <w:rsid w:val="000E70D4"/>
    <w:rsid w:val="000E777A"/>
    <w:rsid w:val="000F038B"/>
    <w:rsid w:val="000F1E4E"/>
    <w:rsid w:val="000F23E2"/>
    <w:rsid w:val="000F3110"/>
    <w:rsid w:val="000F397C"/>
    <w:rsid w:val="000F49B1"/>
    <w:rsid w:val="000F5234"/>
    <w:rsid w:val="000F7810"/>
    <w:rsid w:val="0010050B"/>
    <w:rsid w:val="0010122B"/>
    <w:rsid w:val="00101381"/>
    <w:rsid w:val="00101953"/>
    <w:rsid w:val="00102BC2"/>
    <w:rsid w:val="001032D6"/>
    <w:rsid w:val="00103DB1"/>
    <w:rsid w:val="00103DBE"/>
    <w:rsid w:val="001046DA"/>
    <w:rsid w:val="0010487D"/>
    <w:rsid w:val="00104A71"/>
    <w:rsid w:val="00104DB1"/>
    <w:rsid w:val="00105503"/>
    <w:rsid w:val="00106481"/>
    <w:rsid w:val="00106672"/>
    <w:rsid w:val="0010700E"/>
    <w:rsid w:val="00107D9C"/>
    <w:rsid w:val="00110B48"/>
    <w:rsid w:val="00111502"/>
    <w:rsid w:val="00112616"/>
    <w:rsid w:val="00112DF7"/>
    <w:rsid w:val="001133BD"/>
    <w:rsid w:val="0011479E"/>
    <w:rsid w:val="00114B4A"/>
    <w:rsid w:val="00114CD9"/>
    <w:rsid w:val="00115EEB"/>
    <w:rsid w:val="0011732A"/>
    <w:rsid w:val="001176AD"/>
    <w:rsid w:val="0012081D"/>
    <w:rsid w:val="00121399"/>
    <w:rsid w:val="00121B2E"/>
    <w:rsid w:val="0012234D"/>
    <w:rsid w:val="0012238B"/>
    <w:rsid w:val="0012270C"/>
    <w:rsid w:val="00122BDB"/>
    <w:rsid w:val="00123129"/>
    <w:rsid w:val="00123534"/>
    <w:rsid w:val="00123C63"/>
    <w:rsid w:val="00124FA7"/>
    <w:rsid w:val="001256E7"/>
    <w:rsid w:val="001257CA"/>
    <w:rsid w:val="001300C8"/>
    <w:rsid w:val="00130AD3"/>
    <w:rsid w:val="00130FAB"/>
    <w:rsid w:val="00131451"/>
    <w:rsid w:val="00131B1E"/>
    <w:rsid w:val="00131D21"/>
    <w:rsid w:val="001323AA"/>
    <w:rsid w:val="00132A5C"/>
    <w:rsid w:val="001333C3"/>
    <w:rsid w:val="00134405"/>
    <w:rsid w:val="00135203"/>
    <w:rsid w:val="001363B8"/>
    <w:rsid w:val="00136455"/>
    <w:rsid w:val="001404B8"/>
    <w:rsid w:val="00140F63"/>
    <w:rsid w:val="00141B30"/>
    <w:rsid w:val="001420ED"/>
    <w:rsid w:val="00142475"/>
    <w:rsid w:val="00142A8C"/>
    <w:rsid w:val="00143436"/>
    <w:rsid w:val="001436D3"/>
    <w:rsid w:val="00143EA1"/>
    <w:rsid w:val="0014409D"/>
    <w:rsid w:val="00145116"/>
    <w:rsid w:val="0014658B"/>
    <w:rsid w:val="0014677E"/>
    <w:rsid w:val="001478C3"/>
    <w:rsid w:val="001478E3"/>
    <w:rsid w:val="00150B83"/>
    <w:rsid w:val="00151962"/>
    <w:rsid w:val="00152059"/>
    <w:rsid w:val="00152423"/>
    <w:rsid w:val="001532D1"/>
    <w:rsid w:val="00153C66"/>
    <w:rsid w:val="00154619"/>
    <w:rsid w:val="00155648"/>
    <w:rsid w:val="001556DB"/>
    <w:rsid w:val="00157D8D"/>
    <w:rsid w:val="00160365"/>
    <w:rsid w:val="001617AD"/>
    <w:rsid w:val="0016216B"/>
    <w:rsid w:val="0016239F"/>
    <w:rsid w:val="00163B8A"/>
    <w:rsid w:val="00164253"/>
    <w:rsid w:val="0016429C"/>
    <w:rsid w:val="00165BE5"/>
    <w:rsid w:val="0016678E"/>
    <w:rsid w:val="00166B53"/>
    <w:rsid w:val="00166C19"/>
    <w:rsid w:val="001675B3"/>
    <w:rsid w:val="00167C5C"/>
    <w:rsid w:val="00170B03"/>
    <w:rsid w:val="00170B3C"/>
    <w:rsid w:val="00171AB7"/>
    <w:rsid w:val="00171E08"/>
    <w:rsid w:val="00171E59"/>
    <w:rsid w:val="00171FBD"/>
    <w:rsid w:val="00173209"/>
    <w:rsid w:val="00173E20"/>
    <w:rsid w:val="00175320"/>
    <w:rsid w:val="00176331"/>
    <w:rsid w:val="0017638D"/>
    <w:rsid w:val="00176702"/>
    <w:rsid w:val="001768E9"/>
    <w:rsid w:val="0018024C"/>
    <w:rsid w:val="00181595"/>
    <w:rsid w:val="00181BBB"/>
    <w:rsid w:val="00181DCE"/>
    <w:rsid w:val="00182A62"/>
    <w:rsid w:val="00182EF5"/>
    <w:rsid w:val="0018313B"/>
    <w:rsid w:val="00183794"/>
    <w:rsid w:val="00184018"/>
    <w:rsid w:val="00184795"/>
    <w:rsid w:val="00184BD7"/>
    <w:rsid w:val="00185C39"/>
    <w:rsid w:val="0018738E"/>
    <w:rsid w:val="00187634"/>
    <w:rsid w:val="00187A73"/>
    <w:rsid w:val="00187ECE"/>
    <w:rsid w:val="001917A8"/>
    <w:rsid w:val="00191B63"/>
    <w:rsid w:val="0019237C"/>
    <w:rsid w:val="00192510"/>
    <w:rsid w:val="00192D36"/>
    <w:rsid w:val="0019393B"/>
    <w:rsid w:val="0019496D"/>
    <w:rsid w:val="00194C03"/>
    <w:rsid w:val="00195745"/>
    <w:rsid w:val="00196261"/>
    <w:rsid w:val="00196333"/>
    <w:rsid w:val="001964AD"/>
    <w:rsid w:val="001967E0"/>
    <w:rsid w:val="001971B8"/>
    <w:rsid w:val="001977BC"/>
    <w:rsid w:val="00197DFE"/>
    <w:rsid w:val="001A09CA"/>
    <w:rsid w:val="001A0D37"/>
    <w:rsid w:val="001A0E07"/>
    <w:rsid w:val="001A0E86"/>
    <w:rsid w:val="001A1535"/>
    <w:rsid w:val="001A5B61"/>
    <w:rsid w:val="001A60F1"/>
    <w:rsid w:val="001A67BC"/>
    <w:rsid w:val="001A6FCE"/>
    <w:rsid w:val="001A7A27"/>
    <w:rsid w:val="001B011C"/>
    <w:rsid w:val="001B0C54"/>
    <w:rsid w:val="001B2551"/>
    <w:rsid w:val="001B2FD1"/>
    <w:rsid w:val="001B4B82"/>
    <w:rsid w:val="001B5498"/>
    <w:rsid w:val="001B78FD"/>
    <w:rsid w:val="001C05F4"/>
    <w:rsid w:val="001C0BF0"/>
    <w:rsid w:val="001C1C1A"/>
    <w:rsid w:val="001C24E8"/>
    <w:rsid w:val="001C292B"/>
    <w:rsid w:val="001C3731"/>
    <w:rsid w:val="001C3911"/>
    <w:rsid w:val="001C3C8D"/>
    <w:rsid w:val="001C3E4C"/>
    <w:rsid w:val="001C4535"/>
    <w:rsid w:val="001C49A5"/>
    <w:rsid w:val="001C5B37"/>
    <w:rsid w:val="001C62C1"/>
    <w:rsid w:val="001C670E"/>
    <w:rsid w:val="001C67D7"/>
    <w:rsid w:val="001C7375"/>
    <w:rsid w:val="001C78EB"/>
    <w:rsid w:val="001D02F1"/>
    <w:rsid w:val="001D066E"/>
    <w:rsid w:val="001D0947"/>
    <w:rsid w:val="001D1201"/>
    <w:rsid w:val="001D2405"/>
    <w:rsid w:val="001D2ABD"/>
    <w:rsid w:val="001D2FD9"/>
    <w:rsid w:val="001D3569"/>
    <w:rsid w:val="001D36FD"/>
    <w:rsid w:val="001D3F4E"/>
    <w:rsid w:val="001D4741"/>
    <w:rsid w:val="001D4C58"/>
    <w:rsid w:val="001D4D72"/>
    <w:rsid w:val="001D5FEF"/>
    <w:rsid w:val="001D715A"/>
    <w:rsid w:val="001D716F"/>
    <w:rsid w:val="001E046E"/>
    <w:rsid w:val="001E0F6C"/>
    <w:rsid w:val="001E101A"/>
    <w:rsid w:val="001E1ECD"/>
    <w:rsid w:val="001E1F67"/>
    <w:rsid w:val="001E212D"/>
    <w:rsid w:val="001E2387"/>
    <w:rsid w:val="001E261A"/>
    <w:rsid w:val="001E2ECD"/>
    <w:rsid w:val="001E3527"/>
    <w:rsid w:val="001E3B4D"/>
    <w:rsid w:val="001E6945"/>
    <w:rsid w:val="001E6B06"/>
    <w:rsid w:val="001E6D6B"/>
    <w:rsid w:val="001F0D3A"/>
    <w:rsid w:val="001F13CA"/>
    <w:rsid w:val="001F2C34"/>
    <w:rsid w:val="001F347F"/>
    <w:rsid w:val="001F35F5"/>
    <w:rsid w:val="001F5D31"/>
    <w:rsid w:val="001F617C"/>
    <w:rsid w:val="001F63BB"/>
    <w:rsid w:val="001F6751"/>
    <w:rsid w:val="001F7168"/>
    <w:rsid w:val="001F7476"/>
    <w:rsid w:val="001F773F"/>
    <w:rsid w:val="001F7B9C"/>
    <w:rsid w:val="001F7D39"/>
    <w:rsid w:val="002002C4"/>
    <w:rsid w:val="002008A1"/>
    <w:rsid w:val="00200CD1"/>
    <w:rsid w:val="00201103"/>
    <w:rsid w:val="00201B35"/>
    <w:rsid w:val="00202057"/>
    <w:rsid w:val="0020282D"/>
    <w:rsid w:val="0020352D"/>
    <w:rsid w:val="00203C4D"/>
    <w:rsid w:val="002040BA"/>
    <w:rsid w:val="00204119"/>
    <w:rsid w:val="00204407"/>
    <w:rsid w:val="00204842"/>
    <w:rsid w:val="00205B54"/>
    <w:rsid w:val="00206163"/>
    <w:rsid w:val="0020639B"/>
    <w:rsid w:val="002063FF"/>
    <w:rsid w:val="00206A95"/>
    <w:rsid w:val="00210E4E"/>
    <w:rsid w:val="00210EC5"/>
    <w:rsid w:val="002112E4"/>
    <w:rsid w:val="0021148C"/>
    <w:rsid w:val="00212076"/>
    <w:rsid w:val="0021231E"/>
    <w:rsid w:val="002130FF"/>
    <w:rsid w:val="002132F1"/>
    <w:rsid w:val="00213700"/>
    <w:rsid w:val="00213949"/>
    <w:rsid w:val="00214EBA"/>
    <w:rsid w:val="00216B95"/>
    <w:rsid w:val="00217290"/>
    <w:rsid w:val="00220FC2"/>
    <w:rsid w:val="002212B6"/>
    <w:rsid w:val="00223560"/>
    <w:rsid w:val="002235A0"/>
    <w:rsid w:val="00223827"/>
    <w:rsid w:val="00224ADE"/>
    <w:rsid w:val="00225F9A"/>
    <w:rsid w:val="002260A4"/>
    <w:rsid w:val="00226AC7"/>
    <w:rsid w:val="00230704"/>
    <w:rsid w:val="00230729"/>
    <w:rsid w:val="002308A5"/>
    <w:rsid w:val="00230B96"/>
    <w:rsid w:val="00230C71"/>
    <w:rsid w:val="0023230B"/>
    <w:rsid w:val="00233AA6"/>
    <w:rsid w:val="00233B96"/>
    <w:rsid w:val="00233ED2"/>
    <w:rsid w:val="00233F41"/>
    <w:rsid w:val="00234662"/>
    <w:rsid w:val="00235658"/>
    <w:rsid w:val="0023679A"/>
    <w:rsid w:val="00236875"/>
    <w:rsid w:val="002368D1"/>
    <w:rsid w:val="00236ED3"/>
    <w:rsid w:val="00236F57"/>
    <w:rsid w:val="00237187"/>
    <w:rsid w:val="00237AD2"/>
    <w:rsid w:val="00240537"/>
    <w:rsid w:val="00240BF4"/>
    <w:rsid w:val="002413CC"/>
    <w:rsid w:val="002428C5"/>
    <w:rsid w:val="00243386"/>
    <w:rsid w:val="002435D0"/>
    <w:rsid w:val="00243C2B"/>
    <w:rsid w:val="00244E49"/>
    <w:rsid w:val="0024605B"/>
    <w:rsid w:val="00246B6B"/>
    <w:rsid w:val="0024770C"/>
    <w:rsid w:val="00250191"/>
    <w:rsid w:val="00250409"/>
    <w:rsid w:val="00251220"/>
    <w:rsid w:val="00251AE3"/>
    <w:rsid w:val="00251F43"/>
    <w:rsid w:val="00252027"/>
    <w:rsid w:val="00252099"/>
    <w:rsid w:val="0025214C"/>
    <w:rsid w:val="002527D9"/>
    <w:rsid w:val="00252B73"/>
    <w:rsid w:val="00252D0E"/>
    <w:rsid w:val="002530E8"/>
    <w:rsid w:val="0025376A"/>
    <w:rsid w:val="002542DD"/>
    <w:rsid w:val="00254AD6"/>
    <w:rsid w:val="0025515A"/>
    <w:rsid w:val="00255ACA"/>
    <w:rsid w:val="00256140"/>
    <w:rsid w:val="002561F1"/>
    <w:rsid w:val="0025711A"/>
    <w:rsid w:val="00260B74"/>
    <w:rsid w:val="00261147"/>
    <w:rsid w:val="002617C3"/>
    <w:rsid w:val="00261D8A"/>
    <w:rsid w:val="00261F73"/>
    <w:rsid w:val="0026220B"/>
    <w:rsid w:val="00262A43"/>
    <w:rsid w:val="002633B2"/>
    <w:rsid w:val="002639E1"/>
    <w:rsid w:val="00263B4C"/>
    <w:rsid w:val="00263E2D"/>
    <w:rsid w:val="00264365"/>
    <w:rsid w:val="00264878"/>
    <w:rsid w:val="00265432"/>
    <w:rsid w:val="00265910"/>
    <w:rsid w:val="00265DBB"/>
    <w:rsid w:val="00266172"/>
    <w:rsid w:val="002661D0"/>
    <w:rsid w:val="00267940"/>
    <w:rsid w:val="00267D26"/>
    <w:rsid w:val="00270296"/>
    <w:rsid w:val="00270492"/>
    <w:rsid w:val="00270E73"/>
    <w:rsid w:val="00271234"/>
    <w:rsid w:val="00271E0D"/>
    <w:rsid w:val="00272818"/>
    <w:rsid w:val="002739A6"/>
    <w:rsid w:val="00275670"/>
    <w:rsid w:val="00276461"/>
    <w:rsid w:val="002765D6"/>
    <w:rsid w:val="002770B5"/>
    <w:rsid w:val="0027717F"/>
    <w:rsid w:val="002774AA"/>
    <w:rsid w:val="00280F27"/>
    <w:rsid w:val="002812A5"/>
    <w:rsid w:val="00281311"/>
    <w:rsid w:val="0028133B"/>
    <w:rsid w:val="0028159F"/>
    <w:rsid w:val="00281B39"/>
    <w:rsid w:val="002822A8"/>
    <w:rsid w:val="002825C4"/>
    <w:rsid w:val="00282CEB"/>
    <w:rsid w:val="00283006"/>
    <w:rsid w:val="00285B78"/>
    <w:rsid w:val="00286CD4"/>
    <w:rsid w:val="00286ED9"/>
    <w:rsid w:val="00286F6D"/>
    <w:rsid w:val="002873E3"/>
    <w:rsid w:val="0029039C"/>
    <w:rsid w:val="002905C9"/>
    <w:rsid w:val="00290787"/>
    <w:rsid w:val="002907DD"/>
    <w:rsid w:val="00291AD0"/>
    <w:rsid w:val="00291F32"/>
    <w:rsid w:val="0029333C"/>
    <w:rsid w:val="00293A2D"/>
    <w:rsid w:val="002945CA"/>
    <w:rsid w:val="002949E4"/>
    <w:rsid w:val="00294C64"/>
    <w:rsid w:val="002958F2"/>
    <w:rsid w:val="00296375"/>
    <w:rsid w:val="002969C4"/>
    <w:rsid w:val="00296FA4"/>
    <w:rsid w:val="002A14BB"/>
    <w:rsid w:val="002A17B0"/>
    <w:rsid w:val="002A22F0"/>
    <w:rsid w:val="002A2B74"/>
    <w:rsid w:val="002A38E4"/>
    <w:rsid w:val="002A43B3"/>
    <w:rsid w:val="002A548B"/>
    <w:rsid w:val="002A55D1"/>
    <w:rsid w:val="002A6D33"/>
    <w:rsid w:val="002A7D48"/>
    <w:rsid w:val="002B1842"/>
    <w:rsid w:val="002B1916"/>
    <w:rsid w:val="002B1ED5"/>
    <w:rsid w:val="002B231D"/>
    <w:rsid w:val="002B2374"/>
    <w:rsid w:val="002B24B9"/>
    <w:rsid w:val="002B2651"/>
    <w:rsid w:val="002B3A16"/>
    <w:rsid w:val="002B3EFA"/>
    <w:rsid w:val="002B4046"/>
    <w:rsid w:val="002B54D8"/>
    <w:rsid w:val="002B5B71"/>
    <w:rsid w:val="002B643A"/>
    <w:rsid w:val="002B68AE"/>
    <w:rsid w:val="002B68BB"/>
    <w:rsid w:val="002B7331"/>
    <w:rsid w:val="002B7FB6"/>
    <w:rsid w:val="002C0761"/>
    <w:rsid w:val="002C080E"/>
    <w:rsid w:val="002C0ABE"/>
    <w:rsid w:val="002C0D2F"/>
    <w:rsid w:val="002C2411"/>
    <w:rsid w:val="002C2E11"/>
    <w:rsid w:val="002C30B6"/>
    <w:rsid w:val="002C30DA"/>
    <w:rsid w:val="002C354F"/>
    <w:rsid w:val="002C5820"/>
    <w:rsid w:val="002C5DD2"/>
    <w:rsid w:val="002C5DD9"/>
    <w:rsid w:val="002C6221"/>
    <w:rsid w:val="002C700D"/>
    <w:rsid w:val="002C7162"/>
    <w:rsid w:val="002C7D37"/>
    <w:rsid w:val="002D07FE"/>
    <w:rsid w:val="002D0905"/>
    <w:rsid w:val="002D0DD3"/>
    <w:rsid w:val="002D104A"/>
    <w:rsid w:val="002D209F"/>
    <w:rsid w:val="002D2616"/>
    <w:rsid w:val="002D304A"/>
    <w:rsid w:val="002D3286"/>
    <w:rsid w:val="002D37B6"/>
    <w:rsid w:val="002D4ABD"/>
    <w:rsid w:val="002D5997"/>
    <w:rsid w:val="002D5C56"/>
    <w:rsid w:val="002E15BC"/>
    <w:rsid w:val="002E38D4"/>
    <w:rsid w:val="002E5BF3"/>
    <w:rsid w:val="002E5DEE"/>
    <w:rsid w:val="002E6641"/>
    <w:rsid w:val="002E66AE"/>
    <w:rsid w:val="002E6A79"/>
    <w:rsid w:val="002E76E9"/>
    <w:rsid w:val="002E7D8A"/>
    <w:rsid w:val="002E7EF0"/>
    <w:rsid w:val="002F0D14"/>
    <w:rsid w:val="002F1231"/>
    <w:rsid w:val="002F137F"/>
    <w:rsid w:val="002F2500"/>
    <w:rsid w:val="002F29F1"/>
    <w:rsid w:val="002F4AE4"/>
    <w:rsid w:val="002F5662"/>
    <w:rsid w:val="002F5F2A"/>
    <w:rsid w:val="002F6072"/>
    <w:rsid w:val="002F6501"/>
    <w:rsid w:val="002F651F"/>
    <w:rsid w:val="002F7918"/>
    <w:rsid w:val="002F7AD5"/>
    <w:rsid w:val="002F7AFD"/>
    <w:rsid w:val="00301263"/>
    <w:rsid w:val="003021A3"/>
    <w:rsid w:val="003025FF"/>
    <w:rsid w:val="00303E12"/>
    <w:rsid w:val="00303F76"/>
    <w:rsid w:val="00304EC2"/>
    <w:rsid w:val="0030588E"/>
    <w:rsid w:val="00305ADD"/>
    <w:rsid w:val="0030600F"/>
    <w:rsid w:val="003060C9"/>
    <w:rsid w:val="003069A8"/>
    <w:rsid w:val="00306AF5"/>
    <w:rsid w:val="00307BEE"/>
    <w:rsid w:val="003104D1"/>
    <w:rsid w:val="00310544"/>
    <w:rsid w:val="00310734"/>
    <w:rsid w:val="003115F5"/>
    <w:rsid w:val="00311A1B"/>
    <w:rsid w:val="00311B33"/>
    <w:rsid w:val="003126E3"/>
    <w:rsid w:val="003127FD"/>
    <w:rsid w:val="00312D97"/>
    <w:rsid w:val="00313017"/>
    <w:rsid w:val="00313233"/>
    <w:rsid w:val="003133B1"/>
    <w:rsid w:val="00314C62"/>
    <w:rsid w:val="00315556"/>
    <w:rsid w:val="00315DFF"/>
    <w:rsid w:val="00316650"/>
    <w:rsid w:val="003168D7"/>
    <w:rsid w:val="0032006F"/>
    <w:rsid w:val="0032020A"/>
    <w:rsid w:val="00320388"/>
    <w:rsid w:val="0032069F"/>
    <w:rsid w:val="00320927"/>
    <w:rsid w:val="00320DA8"/>
    <w:rsid w:val="00321ADC"/>
    <w:rsid w:val="00322027"/>
    <w:rsid w:val="00322EA9"/>
    <w:rsid w:val="00324AF0"/>
    <w:rsid w:val="00325C00"/>
    <w:rsid w:val="00326DAC"/>
    <w:rsid w:val="00327F01"/>
    <w:rsid w:val="00330E71"/>
    <w:rsid w:val="00331A37"/>
    <w:rsid w:val="00331ADF"/>
    <w:rsid w:val="00331FC1"/>
    <w:rsid w:val="00332E48"/>
    <w:rsid w:val="00332F04"/>
    <w:rsid w:val="003334D8"/>
    <w:rsid w:val="00333669"/>
    <w:rsid w:val="00333E7E"/>
    <w:rsid w:val="003342E0"/>
    <w:rsid w:val="00334550"/>
    <w:rsid w:val="003359F3"/>
    <w:rsid w:val="00335BD4"/>
    <w:rsid w:val="0033686A"/>
    <w:rsid w:val="00336A65"/>
    <w:rsid w:val="00336BEC"/>
    <w:rsid w:val="00336DE4"/>
    <w:rsid w:val="00337F89"/>
    <w:rsid w:val="0034010B"/>
    <w:rsid w:val="0034262C"/>
    <w:rsid w:val="0034375C"/>
    <w:rsid w:val="00343CC6"/>
    <w:rsid w:val="003445CC"/>
    <w:rsid w:val="00344A1A"/>
    <w:rsid w:val="00345137"/>
    <w:rsid w:val="00345CC5"/>
    <w:rsid w:val="003465FC"/>
    <w:rsid w:val="0034686B"/>
    <w:rsid w:val="00347022"/>
    <w:rsid w:val="00350646"/>
    <w:rsid w:val="00350AC3"/>
    <w:rsid w:val="00351165"/>
    <w:rsid w:val="00351829"/>
    <w:rsid w:val="00351AD7"/>
    <w:rsid w:val="003521FA"/>
    <w:rsid w:val="00355090"/>
    <w:rsid w:val="0035585B"/>
    <w:rsid w:val="00355E11"/>
    <w:rsid w:val="003563BD"/>
    <w:rsid w:val="00356B5F"/>
    <w:rsid w:val="00356C27"/>
    <w:rsid w:val="00356CC7"/>
    <w:rsid w:val="00356EC5"/>
    <w:rsid w:val="003570EF"/>
    <w:rsid w:val="00357C9A"/>
    <w:rsid w:val="00360598"/>
    <w:rsid w:val="00363211"/>
    <w:rsid w:val="0036377C"/>
    <w:rsid w:val="00363B38"/>
    <w:rsid w:val="00363ECB"/>
    <w:rsid w:val="00364291"/>
    <w:rsid w:val="00364C3A"/>
    <w:rsid w:val="00364C9B"/>
    <w:rsid w:val="003650BF"/>
    <w:rsid w:val="003652D0"/>
    <w:rsid w:val="00365558"/>
    <w:rsid w:val="00365ED1"/>
    <w:rsid w:val="003661BD"/>
    <w:rsid w:val="00367590"/>
    <w:rsid w:val="003709FA"/>
    <w:rsid w:val="003727D5"/>
    <w:rsid w:val="00372942"/>
    <w:rsid w:val="00372F81"/>
    <w:rsid w:val="003736D0"/>
    <w:rsid w:val="00373F53"/>
    <w:rsid w:val="00374445"/>
    <w:rsid w:val="0037463F"/>
    <w:rsid w:val="00375348"/>
    <w:rsid w:val="003756A6"/>
    <w:rsid w:val="00375A9D"/>
    <w:rsid w:val="003763D4"/>
    <w:rsid w:val="00376546"/>
    <w:rsid w:val="00376E88"/>
    <w:rsid w:val="00377086"/>
    <w:rsid w:val="00377384"/>
    <w:rsid w:val="00377C2F"/>
    <w:rsid w:val="003804F9"/>
    <w:rsid w:val="00380B71"/>
    <w:rsid w:val="003810F8"/>
    <w:rsid w:val="00381396"/>
    <w:rsid w:val="00381F1A"/>
    <w:rsid w:val="00383548"/>
    <w:rsid w:val="003849EC"/>
    <w:rsid w:val="00384ACA"/>
    <w:rsid w:val="003850C6"/>
    <w:rsid w:val="00385FF3"/>
    <w:rsid w:val="003871C9"/>
    <w:rsid w:val="0039039D"/>
    <w:rsid w:val="003923EE"/>
    <w:rsid w:val="003926CF"/>
    <w:rsid w:val="00392C3D"/>
    <w:rsid w:val="00392E44"/>
    <w:rsid w:val="00393126"/>
    <w:rsid w:val="00393377"/>
    <w:rsid w:val="0039349B"/>
    <w:rsid w:val="00393760"/>
    <w:rsid w:val="003939B1"/>
    <w:rsid w:val="00394BD7"/>
    <w:rsid w:val="00394D8F"/>
    <w:rsid w:val="00394FA1"/>
    <w:rsid w:val="003960D6"/>
    <w:rsid w:val="003960FC"/>
    <w:rsid w:val="003968F0"/>
    <w:rsid w:val="003A02F3"/>
    <w:rsid w:val="003A14C8"/>
    <w:rsid w:val="003A2DE6"/>
    <w:rsid w:val="003A338C"/>
    <w:rsid w:val="003A35F9"/>
    <w:rsid w:val="003A3A18"/>
    <w:rsid w:val="003A3B9C"/>
    <w:rsid w:val="003A4943"/>
    <w:rsid w:val="003A4CA4"/>
    <w:rsid w:val="003A5A13"/>
    <w:rsid w:val="003A648B"/>
    <w:rsid w:val="003A68CA"/>
    <w:rsid w:val="003A6A71"/>
    <w:rsid w:val="003A6C48"/>
    <w:rsid w:val="003A6C75"/>
    <w:rsid w:val="003A728F"/>
    <w:rsid w:val="003A761A"/>
    <w:rsid w:val="003A76C6"/>
    <w:rsid w:val="003B0547"/>
    <w:rsid w:val="003B05A4"/>
    <w:rsid w:val="003B0611"/>
    <w:rsid w:val="003B14D1"/>
    <w:rsid w:val="003B2D06"/>
    <w:rsid w:val="003B393E"/>
    <w:rsid w:val="003B4645"/>
    <w:rsid w:val="003B5361"/>
    <w:rsid w:val="003B53E0"/>
    <w:rsid w:val="003B574C"/>
    <w:rsid w:val="003B6502"/>
    <w:rsid w:val="003B6564"/>
    <w:rsid w:val="003B6DFB"/>
    <w:rsid w:val="003B7217"/>
    <w:rsid w:val="003B74C5"/>
    <w:rsid w:val="003B7E55"/>
    <w:rsid w:val="003B7FEC"/>
    <w:rsid w:val="003C054F"/>
    <w:rsid w:val="003C0F06"/>
    <w:rsid w:val="003C1667"/>
    <w:rsid w:val="003C2146"/>
    <w:rsid w:val="003C2EC9"/>
    <w:rsid w:val="003C3092"/>
    <w:rsid w:val="003C6066"/>
    <w:rsid w:val="003C66CA"/>
    <w:rsid w:val="003C6F52"/>
    <w:rsid w:val="003C7079"/>
    <w:rsid w:val="003D05D0"/>
    <w:rsid w:val="003D08C9"/>
    <w:rsid w:val="003D18E0"/>
    <w:rsid w:val="003D1E86"/>
    <w:rsid w:val="003D2233"/>
    <w:rsid w:val="003D2C69"/>
    <w:rsid w:val="003D2E20"/>
    <w:rsid w:val="003D566B"/>
    <w:rsid w:val="003D6809"/>
    <w:rsid w:val="003D7D78"/>
    <w:rsid w:val="003D7DB2"/>
    <w:rsid w:val="003E0748"/>
    <w:rsid w:val="003E0F4C"/>
    <w:rsid w:val="003E15BA"/>
    <w:rsid w:val="003E167E"/>
    <w:rsid w:val="003E3E83"/>
    <w:rsid w:val="003E45EF"/>
    <w:rsid w:val="003E466E"/>
    <w:rsid w:val="003E4C99"/>
    <w:rsid w:val="003E4CCD"/>
    <w:rsid w:val="003E5489"/>
    <w:rsid w:val="003E591C"/>
    <w:rsid w:val="003E5F9B"/>
    <w:rsid w:val="003E6779"/>
    <w:rsid w:val="003E6B66"/>
    <w:rsid w:val="003E6F42"/>
    <w:rsid w:val="003E79D5"/>
    <w:rsid w:val="003F1F67"/>
    <w:rsid w:val="003F242D"/>
    <w:rsid w:val="003F2ED5"/>
    <w:rsid w:val="003F3509"/>
    <w:rsid w:val="003F38D5"/>
    <w:rsid w:val="003F588A"/>
    <w:rsid w:val="003F635E"/>
    <w:rsid w:val="003F77CD"/>
    <w:rsid w:val="00402ABE"/>
    <w:rsid w:val="00402E2C"/>
    <w:rsid w:val="00404C80"/>
    <w:rsid w:val="00405672"/>
    <w:rsid w:val="004065E7"/>
    <w:rsid w:val="004108BB"/>
    <w:rsid w:val="004111C9"/>
    <w:rsid w:val="004118D7"/>
    <w:rsid w:val="00412A05"/>
    <w:rsid w:val="00412F8E"/>
    <w:rsid w:val="00413345"/>
    <w:rsid w:val="00413D9F"/>
    <w:rsid w:val="00414B24"/>
    <w:rsid w:val="0041544A"/>
    <w:rsid w:val="0041608E"/>
    <w:rsid w:val="00417FF0"/>
    <w:rsid w:val="0042007E"/>
    <w:rsid w:val="00420104"/>
    <w:rsid w:val="00420447"/>
    <w:rsid w:val="004224C8"/>
    <w:rsid w:val="00423060"/>
    <w:rsid w:val="00423329"/>
    <w:rsid w:val="004239C9"/>
    <w:rsid w:val="00425917"/>
    <w:rsid w:val="0042761F"/>
    <w:rsid w:val="00430C77"/>
    <w:rsid w:val="00430F7E"/>
    <w:rsid w:val="004310AE"/>
    <w:rsid w:val="00432713"/>
    <w:rsid w:val="00432788"/>
    <w:rsid w:val="00432F64"/>
    <w:rsid w:val="004335B1"/>
    <w:rsid w:val="00435910"/>
    <w:rsid w:val="0043656D"/>
    <w:rsid w:val="004378BA"/>
    <w:rsid w:val="00441098"/>
    <w:rsid w:val="0044144A"/>
    <w:rsid w:val="004417B8"/>
    <w:rsid w:val="00444499"/>
    <w:rsid w:val="00445814"/>
    <w:rsid w:val="0044676C"/>
    <w:rsid w:val="0044690F"/>
    <w:rsid w:val="00446A55"/>
    <w:rsid w:val="00446C9E"/>
    <w:rsid w:val="00446F19"/>
    <w:rsid w:val="00450314"/>
    <w:rsid w:val="00450AF1"/>
    <w:rsid w:val="00451004"/>
    <w:rsid w:val="00451321"/>
    <w:rsid w:val="0045191E"/>
    <w:rsid w:val="00451E49"/>
    <w:rsid w:val="00452DA0"/>
    <w:rsid w:val="00452DD7"/>
    <w:rsid w:val="00453F95"/>
    <w:rsid w:val="004545D9"/>
    <w:rsid w:val="0045492D"/>
    <w:rsid w:val="0045623C"/>
    <w:rsid w:val="00456B3F"/>
    <w:rsid w:val="004570AE"/>
    <w:rsid w:val="0045720E"/>
    <w:rsid w:val="00457487"/>
    <w:rsid w:val="004576EA"/>
    <w:rsid w:val="00457BDB"/>
    <w:rsid w:val="00460BCE"/>
    <w:rsid w:val="00462D1D"/>
    <w:rsid w:val="00463136"/>
    <w:rsid w:val="00465F18"/>
    <w:rsid w:val="00466097"/>
    <w:rsid w:val="004661B7"/>
    <w:rsid w:val="004664BA"/>
    <w:rsid w:val="00467326"/>
    <w:rsid w:val="004679EF"/>
    <w:rsid w:val="0047038A"/>
    <w:rsid w:val="0047080D"/>
    <w:rsid w:val="00470DA1"/>
    <w:rsid w:val="00471910"/>
    <w:rsid w:val="00472096"/>
    <w:rsid w:val="004725D7"/>
    <w:rsid w:val="004733B8"/>
    <w:rsid w:val="0047420A"/>
    <w:rsid w:val="004746E9"/>
    <w:rsid w:val="00474A99"/>
    <w:rsid w:val="0047503B"/>
    <w:rsid w:val="00475821"/>
    <w:rsid w:val="00476E09"/>
    <w:rsid w:val="00477307"/>
    <w:rsid w:val="00477984"/>
    <w:rsid w:val="00477D1B"/>
    <w:rsid w:val="00477E62"/>
    <w:rsid w:val="00480341"/>
    <w:rsid w:val="00481634"/>
    <w:rsid w:val="0048163A"/>
    <w:rsid w:val="00481F8F"/>
    <w:rsid w:val="0048252F"/>
    <w:rsid w:val="00482541"/>
    <w:rsid w:val="004849B3"/>
    <w:rsid w:val="00484A17"/>
    <w:rsid w:val="00484FD7"/>
    <w:rsid w:val="00485655"/>
    <w:rsid w:val="004859D9"/>
    <w:rsid w:val="00485A57"/>
    <w:rsid w:val="004860DC"/>
    <w:rsid w:val="004865B0"/>
    <w:rsid w:val="004870E9"/>
    <w:rsid w:val="0048727B"/>
    <w:rsid w:val="004874FD"/>
    <w:rsid w:val="0049099A"/>
    <w:rsid w:val="004909D1"/>
    <w:rsid w:val="00493021"/>
    <w:rsid w:val="00494139"/>
    <w:rsid w:val="0049560D"/>
    <w:rsid w:val="00495C19"/>
    <w:rsid w:val="00495CBF"/>
    <w:rsid w:val="004974B6"/>
    <w:rsid w:val="004A101B"/>
    <w:rsid w:val="004A2AD5"/>
    <w:rsid w:val="004A3219"/>
    <w:rsid w:val="004A35D4"/>
    <w:rsid w:val="004A44F9"/>
    <w:rsid w:val="004A45C4"/>
    <w:rsid w:val="004A5323"/>
    <w:rsid w:val="004A5FD7"/>
    <w:rsid w:val="004A6B4B"/>
    <w:rsid w:val="004A7EFE"/>
    <w:rsid w:val="004B02DE"/>
    <w:rsid w:val="004B12A1"/>
    <w:rsid w:val="004B1F85"/>
    <w:rsid w:val="004B2AC0"/>
    <w:rsid w:val="004B2BEE"/>
    <w:rsid w:val="004B3960"/>
    <w:rsid w:val="004B3B1B"/>
    <w:rsid w:val="004B3CA4"/>
    <w:rsid w:val="004B4597"/>
    <w:rsid w:val="004B4869"/>
    <w:rsid w:val="004B5276"/>
    <w:rsid w:val="004B52FD"/>
    <w:rsid w:val="004B572F"/>
    <w:rsid w:val="004B63C7"/>
    <w:rsid w:val="004B66AD"/>
    <w:rsid w:val="004B6EB2"/>
    <w:rsid w:val="004B700B"/>
    <w:rsid w:val="004C0556"/>
    <w:rsid w:val="004C05AD"/>
    <w:rsid w:val="004C0B6B"/>
    <w:rsid w:val="004C0F0C"/>
    <w:rsid w:val="004C128C"/>
    <w:rsid w:val="004C155B"/>
    <w:rsid w:val="004C20CD"/>
    <w:rsid w:val="004C2319"/>
    <w:rsid w:val="004C2B23"/>
    <w:rsid w:val="004C60D1"/>
    <w:rsid w:val="004C61CA"/>
    <w:rsid w:val="004C64D5"/>
    <w:rsid w:val="004C7B31"/>
    <w:rsid w:val="004C7F8F"/>
    <w:rsid w:val="004D0790"/>
    <w:rsid w:val="004D106E"/>
    <w:rsid w:val="004D1DAD"/>
    <w:rsid w:val="004D2146"/>
    <w:rsid w:val="004D24DE"/>
    <w:rsid w:val="004D31F3"/>
    <w:rsid w:val="004D3C03"/>
    <w:rsid w:val="004D46E9"/>
    <w:rsid w:val="004D47C9"/>
    <w:rsid w:val="004D48E5"/>
    <w:rsid w:val="004D6140"/>
    <w:rsid w:val="004D6166"/>
    <w:rsid w:val="004D779C"/>
    <w:rsid w:val="004D7AD2"/>
    <w:rsid w:val="004D7F5C"/>
    <w:rsid w:val="004E0474"/>
    <w:rsid w:val="004E0483"/>
    <w:rsid w:val="004E0656"/>
    <w:rsid w:val="004E231E"/>
    <w:rsid w:val="004E255A"/>
    <w:rsid w:val="004E301B"/>
    <w:rsid w:val="004E3112"/>
    <w:rsid w:val="004E3163"/>
    <w:rsid w:val="004E3415"/>
    <w:rsid w:val="004E378B"/>
    <w:rsid w:val="004E3FA9"/>
    <w:rsid w:val="004E490F"/>
    <w:rsid w:val="004E5778"/>
    <w:rsid w:val="004E6753"/>
    <w:rsid w:val="004E696A"/>
    <w:rsid w:val="004E77C0"/>
    <w:rsid w:val="004F0070"/>
    <w:rsid w:val="004F0BF5"/>
    <w:rsid w:val="004F0C29"/>
    <w:rsid w:val="004F17B1"/>
    <w:rsid w:val="004F29C1"/>
    <w:rsid w:val="004F3168"/>
    <w:rsid w:val="004F346F"/>
    <w:rsid w:val="004F3F69"/>
    <w:rsid w:val="004F41B3"/>
    <w:rsid w:val="004F4DAE"/>
    <w:rsid w:val="004F6642"/>
    <w:rsid w:val="004F6741"/>
    <w:rsid w:val="004F6EF5"/>
    <w:rsid w:val="00500140"/>
    <w:rsid w:val="0050043A"/>
    <w:rsid w:val="0050057B"/>
    <w:rsid w:val="00501442"/>
    <w:rsid w:val="00502222"/>
    <w:rsid w:val="005025D1"/>
    <w:rsid w:val="00503183"/>
    <w:rsid w:val="00503AD4"/>
    <w:rsid w:val="00503FEB"/>
    <w:rsid w:val="00504388"/>
    <w:rsid w:val="00504CF2"/>
    <w:rsid w:val="00504DEB"/>
    <w:rsid w:val="00505586"/>
    <w:rsid w:val="0050671A"/>
    <w:rsid w:val="005069DE"/>
    <w:rsid w:val="005071E0"/>
    <w:rsid w:val="00507A9D"/>
    <w:rsid w:val="00507FAA"/>
    <w:rsid w:val="00510266"/>
    <w:rsid w:val="005107FE"/>
    <w:rsid w:val="00511471"/>
    <w:rsid w:val="005126B0"/>
    <w:rsid w:val="0051309F"/>
    <w:rsid w:val="005131CD"/>
    <w:rsid w:val="00513B47"/>
    <w:rsid w:val="00513C73"/>
    <w:rsid w:val="00513C9E"/>
    <w:rsid w:val="00514A95"/>
    <w:rsid w:val="00515568"/>
    <w:rsid w:val="0051729F"/>
    <w:rsid w:val="00517EFC"/>
    <w:rsid w:val="00517F5A"/>
    <w:rsid w:val="00521393"/>
    <w:rsid w:val="00522640"/>
    <w:rsid w:val="00522D89"/>
    <w:rsid w:val="00523683"/>
    <w:rsid w:val="005246E0"/>
    <w:rsid w:val="00524DC6"/>
    <w:rsid w:val="00526FE7"/>
    <w:rsid w:val="00531592"/>
    <w:rsid w:val="00531CC2"/>
    <w:rsid w:val="00531FFC"/>
    <w:rsid w:val="00531FFF"/>
    <w:rsid w:val="00532581"/>
    <w:rsid w:val="00532817"/>
    <w:rsid w:val="0053298D"/>
    <w:rsid w:val="0053385F"/>
    <w:rsid w:val="00533860"/>
    <w:rsid w:val="00533FD8"/>
    <w:rsid w:val="00534973"/>
    <w:rsid w:val="00534CD5"/>
    <w:rsid w:val="00534F39"/>
    <w:rsid w:val="005361B4"/>
    <w:rsid w:val="00536B6B"/>
    <w:rsid w:val="00537C8D"/>
    <w:rsid w:val="00537CC1"/>
    <w:rsid w:val="00537D91"/>
    <w:rsid w:val="00540236"/>
    <w:rsid w:val="005403B0"/>
    <w:rsid w:val="00540EDB"/>
    <w:rsid w:val="00540F6D"/>
    <w:rsid w:val="00541738"/>
    <w:rsid w:val="00542234"/>
    <w:rsid w:val="005436EC"/>
    <w:rsid w:val="00543E94"/>
    <w:rsid w:val="00545C2C"/>
    <w:rsid w:val="00546E62"/>
    <w:rsid w:val="00547333"/>
    <w:rsid w:val="005502C9"/>
    <w:rsid w:val="005508D4"/>
    <w:rsid w:val="00550E2D"/>
    <w:rsid w:val="00550E96"/>
    <w:rsid w:val="005511DF"/>
    <w:rsid w:val="005516D4"/>
    <w:rsid w:val="00551AEC"/>
    <w:rsid w:val="00552A17"/>
    <w:rsid w:val="00552E53"/>
    <w:rsid w:val="00553DCD"/>
    <w:rsid w:val="00554375"/>
    <w:rsid w:val="0055582D"/>
    <w:rsid w:val="005568B0"/>
    <w:rsid w:val="00556E97"/>
    <w:rsid w:val="005571F7"/>
    <w:rsid w:val="00560683"/>
    <w:rsid w:val="005607BB"/>
    <w:rsid w:val="00561414"/>
    <w:rsid w:val="005615F9"/>
    <w:rsid w:val="0056196E"/>
    <w:rsid w:val="00563156"/>
    <w:rsid w:val="00563295"/>
    <w:rsid w:val="00563835"/>
    <w:rsid w:val="00564309"/>
    <w:rsid w:val="00564BB5"/>
    <w:rsid w:val="00567EA8"/>
    <w:rsid w:val="00571E4E"/>
    <w:rsid w:val="00571FCE"/>
    <w:rsid w:val="0057264D"/>
    <w:rsid w:val="005728B9"/>
    <w:rsid w:val="0057384A"/>
    <w:rsid w:val="005743C5"/>
    <w:rsid w:val="0057519A"/>
    <w:rsid w:val="00575677"/>
    <w:rsid w:val="005761D0"/>
    <w:rsid w:val="005762C1"/>
    <w:rsid w:val="00576B65"/>
    <w:rsid w:val="00577071"/>
    <w:rsid w:val="00577947"/>
    <w:rsid w:val="005809F6"/>
    <w:rsid w:val="0058139B"/>
    <w:rsid w:val="0058151C"/>
    <w:rsid w:val="0058182E"/>
    <w:rsid w:val="00582210"/>
    <w:rsid w:val="0058295D"/>
    <w:rsid w:val="00582BF7"/>
    <w:rsid w:val="00583396"/>
    <w:rsid w:val="00583606"/>
    <w:rsid w:val="00583C19"/>
    <w:rsid w:val="00583D2E"/>
    <w:rsid w:val="00584BE7"/>
    <w:rsid w:val="00584D56"/>
    <w:rsid w:val="00585C10"/>
    <w:rsid w:val="00585F25"/>
    <w:rsid w:val="005863F1"/>
    <w:rsid w:val="00587CC1"/>
    <w:rsid w:val="0059021E"/>
    <w:rsid w:val="005914B1"/>
    <w:rsid w:val="00591FD1"/>
    <w:rsid w:val="005921F7"/>
    <w:rsid w:val="00592498"/>
    <w:rsid w:val="00592A71"/>
    <w:rsid w:val="005930D5"/>
    <w:rsid w:val="00594839"/>
    <w:rsid w:val="00594BB1"/>
    <w:rsid w:val="00594CA2"/>
    <w:rsid w:val="00596218"/>
    <w:rsid w:val="00597789"/>
    <w:rsid w:val="005977EC"/>
    <w:rsid w:val="00597E3A"/>
    <w:rsid w:val="005A15F2"/>
    <w:rsid w:val="005A1AC7"/>
    <w:rsid w:val="005A25D3"/>
    <w:rsid w:val="005A4A09"/>
    <w:rsid w:val="005A5842"/>
    <w:rsid w:val="005A598E"/>
    <w:rsid w:val="005A5FA1"/>
    <w:rsid w:val="005A6D88"/>
    <w:rsid w:val="005A71C9"/>
    <w:rsid w:val="005A77EB"/>
    <w:rsid w:val="005A7C21"/>
    <w:rsid w:val="005B15B3"/>
    <w:rsid w:val="005B2A94"/>
    <w:rsid w:val="005B4290"/>
    <w:rsid w:val="005B42AF"/>
    <w:rsid w:val="005B57C0"/>
    <w:rsid w:val="005B5B33"/>
    <w:rsid w:val="005B5EFE"/>
    <w:rsid w:val="005B70EE"/>
    <w:rsid w:val="005B7479"/>
    <w:rsid w:val="005B7797"/>
    <w:rsid w:val="005B7DF0"/>
    <w:rsid w:val="005B7FC1"/>
    <w:rsid w:val="005C0F2F"/>
    <w:rsid w:val="005C12DD"/>
    <w:rsid w:val="005C1B89"/>
    <w:rsid w:val="005C2C66"/>
    <w:rsid w:val="005C3284"/>
    <w:rsid w:val="005C4420"/>
    <w:rsid w:val="005C6334"/>
    <w:rsid w:val="005C6436"/>
    <w:rsid w:val="005C65CE"/>
    <w:rsid w:val="005C6718"/>
    <w:rsid w:val="005C67D3"/>
    <w:rsid w:val="005C68C4"/>
    <w:rsid w:val="005C6D7B"/>
    <w:rsid w:val="005C79AB"/>
    <w:rsid w:val="005C7B12"/>
    <w:rsid w:val="005D0188"/>
    <w:rsid w:val="005D0D2A"/>
    <w:rsid w:val="005D1121"/>
    <w:rsid w:val="005D1838"/>
    <w:rsid w:val="005D1877"/>
    <w:rsid w:val="005D1C66"/>
    <w:rsid w:val="005D1D95"/>
    <w:rsid w:val="005D2384"/>
    <w:rsid w:val="005D3998"/>
    <w:rsid w:val="005D483C"/>
    <w:rsid w:val="005D7D9F"/>
    <w:rsid w:val="005D7FEB"/>
    <w:rsid w:val="005E0D74"/>
    <w:rsid w:val="005E2F24"/>
    <w:rsid w:val="005E35AE"/>
    <w:rsid w:val="005E47A5"/>
    <w:rsid w:val="005E4A9F"/>
    <w:rsid w:val="005E5E50"/>
    <w:rsid w:val="005E6563"/>
    <w:rsid w:val="005E66BA"/>
    <w:rsid w:val="005E686D"/>
    <w:rsid w:val="005E6D1C"/>
    <w:rsid w:val="005E71D4"/>
    <w:rsid w:val="005E7981"/>
    <w:rsid w:val="005E7F35"/>
    <w:rsid w:val="005F07D5"/>
    <w:rsid w:val="005F16D9"/>
    <w:rsid w:val="005F28CA"/>
    <w:rsid w:val="005F37F5"/>
    <w:rsid w:val="005F4565"/>
    <w:rsid w:val="005F560C"/>
    <w:rsid w:val="005F7C19"/>
    <w:rsid w:val="005F7F04"/>
    <w:rsid w:val="00600093"/>
    <w:rsid w:val="0060028F"/>
    <w:rsid w:val="00600452"/>
    <w:rsid w:val="0060097C"/>
    <w:rsid w:val="00602C7C"/>
    <w:rsid w:val="00602D6D"/>
    <w:rsid w:val="00603937"/>
    <w:rsid w:val="00603B9F"/>
    <w:rsid w:val="00605222"/>
    <w:rsid w:val="00605ACA"/>
    <w:rsid w:val="0060642E"/>
    <w:rsid w:val="00606977"/>
    <w:rsid w:val="00606BCD"/>
    <w:rsid w:val="00607C51"/>
    <w:rsid w:val="00611A61"/>
    <w:rsid w:val="006120AB"/>
    <w:rsid w:val="006120F9"/>
    <w:rsid w:val="00613274"/>
    <w:rsid w:val="00613ED2"/>
    <w:rsid w:val="0061416D"/>
    <w:rsid w:val="006147A3"/>
    <w:rsid w:val="00614FE4"/>
    <w:rsid w:val="00615107"/>
    <w:rsid w:val="006155DC"/>
    <w:rsid w:val="00615A3E"/>
    <w:rsid w:val="00615B89"/>
    <w:rsid w:val="0061616F"/>
    <w:rsid w:val="006163A0"/>
    <w:rsid w:val="00616AC5"/>
    <w:rsid w:val="00617196"/>
    <w:rsid w:val="00617821"/>
    <w:rsid w:val="00617A72"/>
    <w:rsid w:val="00617E96"/>
    <w:rsid w:val="00620C90"/>
    <w:rsid w:val="006221CA"/>
    <w:rsid w:val="006223CA"/>
    <w:rsid w:val="006224CA"/>
    <w:rsid w:val="00622796"/>
    <w:rsid w:val="00623930"/>
    <w:rsid w:val="00624B46"/>
    <w:rsid w:val="00624E60"/>
    <w:rsid w:val="00624E65"/>
    <w:rsid w:val="006256B0"/>
    <w:rsid w:val="00625989"/>
    <w:rsid w:val="006269BA"/>
    <w:rsid w:val="00627CBB"/>
    <w:rsid w:val="006304E7"/>
    <w:rsid w:val="00630A06"/>
    <w:rsid w:val="00630A1C"/>
    <w:rsid w:val="00631AA3"/>
    <w:rsid w:val="0063247E"/>
    <w:rsid w:val="0063254E"/>
    <w:rsid w:val="0063262D"/>
    <w:rsid w:val="00632735"/>
    <w:rsid w:val="00633A6E"/>
    <w:rsid w:val="006342F5"/>
    <w:rsid w:val="006359C2"/>
    <w:rsid w:val="00635FC8"/>
    <w:rsid w:val="00636570"/>
    <w:rsid w:val="00636BED"/>
    <w:rsid w:val="00637D6D"/>
    <w:rsid w:val="00640D2E"/>
    <w:rsid w:val="0064198B"/>
    <w:rsid w:val="00641C5F"/>
    <w:rsid w:val="0064228E"/>
    <w:rsid w:val="0064244C"/>
    <w:rsid w:val="00642F88"/>
    <w:rsid w:val="0064388B"/>
    <w:rsid w:val="00645530"/>
    <w:rsid w:val="006460C1"/>
    <w:rsid w:val="006474CF"/>
    <w:rsid w:val="00647A57"/>
    <w:rsid w:val="00647FC1"/>
    <w:rsid w:val="00650751"/>
    <w:rsid w:val="0065077F"/>
    <w:rsid w:val="00652684"/>
    <w:rsid w:val="00652A26"/>
    <w:rsid w:val="006536F5"/>
    <w:rsid w:val="00653A1D"/>
    <w:rsid w:val="00653C28"/>
    <w:rsid w:val="00654994"/>
    <w:rsid w:val="00655744"/>
    <w:rsid w:val="00655933"/>
    <w:rsid w:val="00655C0E"/>
    <w:rsid w:val="00656543"/>
    <w:rsid w:val="00657795"/>
    <w:rsid w:val="006602D9"/>
    <w:rsid w:val="006612B1"/>
    <w:rsid w:val="0066155A"/>
    <w:rsid w:val="00662955"/>
    <w:rsid w:val="006629DD"/>
    <w:rsid w:val="006631BA"/>
    <w:rsid w:val="00663C76"/>
    <w:rsid w:val="00663DC9"/>
    <w:rsid w:val="006642F7"/>
    <w:rsid w:val="0066492F"/>
    <w:rsid w:val="006655C2"/>
    <w:rsid w:val="00665B66"/>
    <w:rsid w:val="00665B90"/>
    <w:rsid w:val="00670DF0"/>
    <w:rsid w:val="00672574"/>
    <w:rsid w:val="00673399"/>
    <w:rsid w:val="00673573"/>
    <w:rsid w:val="006738F8"/>
    <w:rsid w:val="006739C3"/>
    <w:rsid w:val="00674D82"/>
    <w:rsid w:val="00675997"/>
    <w:rsid w:val="00676A1B"/>
    <w:rsid w:val="00676E92"/>
    <w:rsid w:val="006774F2"/>
    <w:rsid w:val="00677C7E"/>
    <w:rsid w:val="006806B9"/>
    <w:rsid w:val="006809CD"/>
    <w:rsid w:val="00682192"/>
    <w:rsid w:val="006821F9"/>
    <w:rsid w:val="006827A0"/>
    <w:rsid w:val="00682EF1"/>
    <w:rsid w:val="00683059"/>
    <w:rsid w:val="00683528"/>
    <w:rsid w:val="00691F36"/>
    <w:rsid w:val="006920D2"/>
    <w:rsid w:val="0069210E"/>
    <w:rsid w:val="006929B2"/>
    <w:rsid w:val="00692C92"/>
    <w:rsid w:val="0069301E"/>
    <w:rsid w:val="00693639"/>
    <w:rsid w:val="00693689"/>
    <w:rsid w:val="00694020"/>
    <w:rsid w:val="00694175"/>
    <w:rsid w:val="0069466F"/>
    <w:rsid w:val="0069476A"/>
    <w:rsid w:val="00694D78"/>
    <w:rsid w:val="006950C8"/>
    <w:rsid w:val="006967A2"/>
    <w:rsid w:val="00697611"/>
    <w:rsid w:val="006A07D0"/>
    <w:rsid w:val="006A1EB9"/>
    <w:rsid w:val="006A3213"/>
    <w:rsid w:val="006A3B5C"/>
    <w:rsid w:val="006A47E6"/>
    <w:rsid w:val="006A4DE4"/>
    <w:rsid w:val="006A57BC"/>
    <w:rsid w:val="006A6AAD"/>
    <w:rsid w:val="006B087C"/>
    <w:rsid w:val="006B0B5C"/>
    <w:rsid w:val="006B1096"/>
    <w:rsid w:val="006B1394"/>
    <w:rsid w:val="006B2C3E"/>
    <w:rsid w:val="006B4653"/>
    <w:rsid w:val="006B48F6"/>
    <w:rsid w:val="006B51CB"/>
    <w:rsid w:val="006B5C8C"/>
    <w:rsid w:val="006B7135"/>
    <w:rsid w:val="006B7445"/>
    <w:rsid w:val="006B7765"/>
    <w:rsid w:val="006B7D6D"/>
    <w:rsid w:val="006C0249"/>
    <w:rsid w:val="006C0719"/>
    <w:rsid w:val="006C07B8"/>
    <w:rsid w:val="006C1136"/>
    <w:rsid w:val="006C1875"/>
    <w:rsid w:val="006C252C"/>
    <w:rsid w:val="006C29D8"/>
    <w:rsid w:val="006C318E"/>
    <w:rsid w:val="006C3257"/>
    <w:rsid w:val="006C41EF"/>
    <w:rsid w:val="006C47DC"/>
    <w:rsid w:val="006C54CB"/>
    <w:rsid w:val="006C598B"/>
    <w:rsid w:val="006C60CE"/>
    <w:rsid w:val="006C6BBF"/>
    <w:rsid w:val="006C72EE"/>
    <w:rsid w:val="006C77FF"/>
    <w:rsid w:val="006C7B88"/>
    <w:rsid w:val="006D088B"/>
    <w:rsid w:val="006D0ED5"/>
    <w:rsid w:val="006D100A"/>
    <w:rsid w:val="006D1309"/>
    <w:rsid w:val="006D22F1"/>
    <w:rsid w:val="006D23BB"/>
    <w:rsid w:val="006D2507"/>
    <w:rsid w:val="006D3749"/>
    <w:rsid w:val="006D37D9"/>
    <w:rsid w:val="006D412D"/>
    <w:rsid w:val="006D59DA"/>
    <w:rsid w:val="006D603C"/>
    <w:rsid w:val="006D60AB"/>
    <w:rsid w:val="006D6C22"/>
    <w:rsid w:val="006D7E39"/>
    <w:rsid w:val="006E0667"/>
    <w:rsid w:val="006E1F75"/>
    <w:rsid w:val="006E319A"/>
    <w:rsid w:val="006E5FA7"/>
    <w:rsid w:val="006E6914"/>
    <w:rsid w:val="006E7982"/>
    <w:rsid w:val="006F093B"/>
    <w:rsid w:val="006F13CC"/>
    <w:rsid w:val="006F13F9"/>
    <w:rsid w:val="006F150A"/>
    <w:rsid w:val="006F17B5"/>
    <w:rsid w:val="006F2301"/>
    <w:rsid w:val="006F2827"/>
    <w:rsid w:val="006F2D7F"/>
    <w:rsid w:val="006F374E"/>
    <w:rsid w:val="006F48FD"/>
    <w:rsid w:val="006F619D"/>
    <w:rsid w:val="006F6757"/>
    <w:rsid w:val="006F6FB4"/>
    <w:rsid w:val="006F7307"/>
    <w:rsid w:val="006F7B0B"/>
    <w:rsid w:val="006F7FFC"/>
    <w:rsid w:val="007011BD"/>
    <w:rsid w:val="0070140F"/>
    <w:rsid w:val="007016DE"/>
    <w:rsid w:val="00701DC5"/>
    <w:rsid w:val="00701E62"/>
    <w:rsid w:val="0070202F"/>
    <w:rsid w:val="0070220E"/>
    <w:rsid w:val="00702441"/>
    <w:rsid w:val="007029DB"/>
    <w:rsid w:val="00702FC8"/>
    <w:rsid w:val="007030B1"/>
    <w:rsid w:val="00703701"/>
    <w:rsid w:val="00703F91"/>
    <w:rsid w:val="007059B1"/>
    <w:rsid w:val="00706056"/>
    <w:rsid w:val="007063A7"/>
    <w:rsid w:val="007064DD"/>
    <w:rsid w:val="00711D1D"/>
    <w:rsid w:val="00713CBD"/>
    <w:rsid w:val="00715598"/>
    <w:rsid w:val="00715923"/>
    <w:rsid w:val="00717300"/>
    <w:rsid w:val="0071742E"/>
    <w:rsid w:val="007178F2"/>
    <w:rsid w:val="00717F4F"/>
    <w:rsid w:val="0072015F"/>
    <w:rsid w:val="00720447"/>
    <w:rsid w:val="0072084F"/>
    <w:rsid w:val="0072110C"/>
    <w:rsid w:val="007211D0"/>
    <w:rsid w:val="00721747"/>
    <w:rsid w:val="007243E9"/>
    <w:rsid w:val="007251B1"/>
    <w:rsid w:val="007254DF"/>
    <w:rsid w:val="0072568F"/>
    <w:rsid w:val="007258F6"/>
    <w:rsid w:val="0072593B"/>
    <w:rsid w:val="007272FB"/>
    <w:rsid w:val="0072793D"/>
    <w:rsid w:val="00730990"/>
    <w:rsid w:val="00731895"/>
    <w:rsid w:val="00731A76"/>
    <w:rsid w:val="007333DB"/>
    <w:rsid w:val="00733513"/>
    <w:rsid w:val="007335D0"/>
    <w:rsid w:val="00734A26"/>
    <w:rsid w:val="00736A39"/>
    <w:rsid w:val="00736B3B"/>
    <w:rsid w:val="00736E24"/>
    <w:rsid w:val="00740104"/>
    <w:rsid w:val="00740945"/>
    <w:rsid w:val="00740F91"/>
    <w:rsid w:val="0074146B"/>
    <w:rsid w:val="0074260F"/>
    <w:rsid w:val="00742DB5"/>
    <w:rsid w:val="00742E09"/>
    <w:rsid w:val="007477E2"/>
    <w:rsid w:val="00747E76"/>
    <w:rsid w:val="0075023D"/>
    <w:rsid w:val="00750EB8"/>
    <w:rsid w:val="00752F0A"/>
    <w:rsid w:val="007540A4"/>
    <w:rsid w:val="007555FC"/>
    <w:rsid w:val="007558CB"/>
    <w:rsid w:val="00755C00"/>
    <w:rsid w:val="00755C4A"/>
    <w:rsid w:val="0075730B"/>
    <w:rsid w:val="00757339"/>
    <w:rsid w:val="0075773F"/>
    <w:rsid w:val="00757750"/>
    <w:rsid w:val="00760273"/>
    <w:rsid w:val="00760AF8"/>
    <w:rsid w:val="00760E02"/>
    <w:rsid w:val="007612AA"/>
    <w:rsid w:val="00762B32"/>
    <w:rsid w:val="007642B4"/>
    <w:rsid w:val="00765F9A"/>
    <w:rsid w:val="00766588"/>
    <w:rsid w:val="007665C6"/>
    <w:rsid w:val="00766E1C"/>
    <w:rsid w:val="007676A5"/>
    <w:rsid w:val="00767BF6"/>
    <w:rsid w:val="00767E6B"/>
    <w:rsid w:val="00771AF7"/>
    <w:rsid w:val="0077241C"/>
    <w:rsid w:val="00772453"/>
    <w:rsid w:val="00772D7B"/>
    <w:rsid w:val="0077523C"/>
    <w:rsid w:val="0077555C"/>
    <w:rsid w:val="0077572C"/>
    <w:rsid w:val="00775770"/>
    <w:rsid w:val="00775F99"/>
    <w:rsid w:val="00777A63"/>
    <w:rsid w:val="00777B52"/>
    <w:rsid w:val="007814FA"/>
    <w:rsid w:val="00781BF0"/>
    <w:rsid w:val="00781CF8"/>
    <w:rsid w:val="00781E6C"/>
    <w:rsid w:val="007825B1"/>
    <w:rsid w:val="00782CE9"/>
    <w:rsid w:val="00782E3E"/>
    <w:rsid w:val="00783999"/>
    <w:rsid w:val="00784518"/>
    <w:rsid w:val="00785742"/>
    <w:rsid w:val="0078585E"/>
    <w:rsid w:val="00785A36"/>
    <w:rsid w:val="00785E9E"/>
    <w:rsid w:val="00786143"/>
    <w:rsid w:val="0078714B"/>
    <w:rsid w:val="00790539"/>
    <w:rsid w:val="0079088A"/>
    <w:rsid w:val="00792317"/>
    <w:rsid w:val="007923F7"/>
    <w:rsid w:val="0079282D"/>
    <w:rsid w:val="00793AEA"/>
    <w:rsid w:val="00793DDD"/>
    <w:rsid w:val="00793E5E"/>
    <w:rsid w:val="00794219"/>
    <w:rsid w:val="00794B5A"/>
    <w:rsid w:val="0079509D"/>
    <w:rsid w:val="00795427"/>
    <w:rsid w:val="00797AD9"/>
    <w:rsid w:val="00797D96"/>
    <w:rsid w:val="007A091E"/>
    <w:rsid w:val="007A0E5D"/>
    <w:rsid w:val="007A130C"/>
    <w:rsid w:val="007A28FC"/>
    <w:rsid w:val="007A2ECB"/>
    <w:rsid w:val="007A38F3"/>
    <w:rsid w:val="007A40D9"/>
    <w:rsid w:val="007A42C4"/>
    <w:rsid w:val="007A46CB"/>
    <w:rsid w:val="007A4903"/>
    <w:rsid w:val="007A4EBD"/>
    <w:rsid w:val="007A539C"/>
    <w:rsid w:val="007A5587"/>
    <w:rsid w:val="007A6798"/>
    <w:rsid w:val="007A6E76"/>
    <w:rsid w:val="007B02D7"/>
    <w:rsid w:val="007B0DFA"/>
    <w:rsid w:val="007B1096"/>
    <w:rsid w:val="007B13BE"/>
    <w:rsid w:val="007B29EB"/>
    <w:rsid w:val="007B2A31"/>
    <w:rsid w:val="007B31A5"/>
    <w:rsid w:val="007B43FB"/>
    <w:rsid w:val="007B4887"/>
    <w:rsid w:val="007B48D1"/>
    <w:rsid w:val="007B4991"/>
    <w:rsid w:val="007B5077"/>
    <w:rsid w:val="007B5345"/>
    <w:rsid w:val="007B558C"/>
    <w:rsid w:val="007B5847"/>
    <w:rsid w:val="007B5CE8"/>
    <w:rsid w:val="007B6686"/>
    <w:rsid w:val="007B6A3B"/>
    <w:rsid w:val="007B705D"/>
    <w:rsid w:val="007B72D1"/>
    <w:rsid w:val="007B7DAA"/>
    <w:rsid w:val="007C016F"/>
    <w:rsid w:val="007C0683"/>
    <w:rsid w:val="007C09BA"/>
    <w:rsid w:val="007C2618"/>
    <w:rsid w:val="007C28B8"/>
    <w:rsid w:val="007C2A47"/>
    <w:rsid w:val="007C38B0"/>
    <w:rsid w:val="007C393D"/>
    <w:rsid w:val="007C3EC9"/>
    <w:rsid w:val="007C5394"/>
    <w:rsid w:val="007C53B5"/>
    <w:rsid w:val="007C62C9"/>
    <w:rsid w:val="007C6DE5"/>
    <w:rsid w:val="007C79F1"/>
    <w:rsid w:val="007C7E7C"/>
    <w:rsid w:val="007C7EFF"/>
    <w:rsid w:val="007D072D"/>
    <w:rsid w:val="007D07D2"/>
    <w:rsid w:val="007D177F"/>
    <w:rsid w:val="007D6721"/>
    <w:rsid w:val="007D7B0F"/>
    <w:rsid w:val="007E1294"/>
    <w:rsid w:val="007E1B7A"/>
    <w:rsid w:val="007E2AE2"/>
    <w:rsid w:val="007E33B3"/>
    <w:rsid w:val="007E3783"/>
    <w:rsid w:val="007E3839"/>
    <w:rsid w:val="007E3E30"/>
    <w:rsid w:val="007E46E4"/>
    <w:rsid w:val="007E4DFC"/>
    <w:rsid w:val="007E5329"/>
    <w:rsid w:val="007E55E0"/>
    <w:rsid w:val="007E7966"/>
    <w:rsid w:val="007F03C3"/>
    <w:rsid w:val="007F0437"/>
    <w:rsid w:val="007F1365"/>
    <w:rsid w:val="007F14F9"/>
    <w:rsid w:val="007F310A"/>
    <w:rsid w:val="007F3DB1"/>
    <w:rsid w:val="007F4919"/>
    <w:rsid w:val="007F539E"/>
    <w:rsid w:val="007F57CA"/>
    <w:rsid w:val="007F5AF2"/>
    <w:rsid w:val="007F5F0A"/>
    <w:rsid w:val="007F6280"/>
    <w:rsid w:val="007F6AF5"/>
    <w:rsid w:val="007F6C58"/>
    <w:rsid w:val="007F7A90"/>
    <w:rsid w:val="00800AC4"/>
    <w:rsid w:val="0080218C"/>
    <w:rsid w:val="008022F2"/>
    <w:rsid w:val="00802ACD"/>
    <w:rsid w:val="00802CAB"/>
    <w:rsid w:val="0080323E"/>
    <w:rsid w:val="00803579"/>
    <w:rsid w:val="00804CF6"/>
    <w:rsid w:val="00804EAB"/>
    <w:rsid w:val="00804F0C"/>
    <w:rsid w:val="00806BF9"/>
    <w:rsid w:val="008071EE"/>
    <w:rsid w:val="008072E5"/>
    <w:rsid w:val="00812AD4"/>
    <w:rsid w:val="00812DC7"/>
    <w:rsid w:val="008132BB"/>
    <w:rsid w:val="00814D1D"/>
    <w:rsid w:val="00815544"/>
    <w:rsid w:val="008202FA"/>
    <w:rsid w:val="008203F2"/>
    <w:rsid w:val="0082199D"/>
    <w:rsid w:val="008229DE"/>
    <w:rsid w:val="008229FD"/>
    <w:rsid w:val="0082315C"/>
    <w:rsid w:val="008235EA"/>
    <w:rsid w:val="008249AF"/>
    <w:rsid w:val="00825A1D"/>
    <w:rsid w:val="008262F1"/>
    <w:rsid w:val="008263F9"/>
    <w:rsid w:val="00826E22"/>
    <w:rsid w:val="00827FDF"/>
    <w:rsid w:val="00830F7C"/>
    <w:rsid w:val="00831178"/>
    <w:rsid w:val="0083177E"/>
    <w:rsid w:val="008317B9"/>
    <w:rsid w:val="00831F3A"/>
    <w:rsid w:val="008329DE"/>
    <w:rsid w:val="00832DF3"/>
    <w:rsid w:val="0083315E"/>
    <w:rsid w:val="00833390"/>
    <w:rsid w:val="0083357E"/>
    <w:rsid w:val="008348E9"/>
    <w:rsid w:val="00834CF3"/>
    <w:rsid w:val="0083512F"/>
    <w:rsid w:val="00835ED1"/>
    <w:rsid w:val="00836101"/>
    <w:rsid w:val="0083646A"/>
    <w:rsid w:val="008369AC"/>
    <w:rsid w:val="00836DF3"/>
    <w:rsid w:val="00841490"/>
    <w:rsid w:val="00841CFF"/>
    <w:rsid w:val="00842336"/>
    <w:rsid w:val="00842B89"/>
    <w:rsid w:val="0084392C"/>
    <w:rsid w:val="00843D66"/>
    <w:rsid w:val="00843DC8"/>
    <w:rsid w:val="00843E9D"/>
    <w:rsid w:val="00844B7A"/>
    <w:rsid w:val="00845137"/>
    <w:rsid w:val="008451B5"/>
    <w:rsid w:val="00845AD8"/>
    <w:rsid w:val="00846802"/>
    <w:rsid w:val="0084719B"/>
    <w:rsid w:val="00847E39"/>
    <w:rsid w:val="0085034A"/>
    <w:rsid w:val="00850E24"/>
    <w:rsid w:val="00851053"/>
    <w:rsid w:val="0085218B"/>
    <w:rsid w:val="00852295"/>
    <w:rsid w:val="00852556"/>
    <w:rsid w:val="00852870"/>
    <w:rsid w:val="0085293E"/>
    <w:rsid w:val="0085329C"/>
    <w:rsid w:val="00854859"/>
    <w:rsid w:val="008554BC"/>
    <w:rsid w:val="00855C19"/>
    <w:rsid w:val="008569E3"/>
    <w:rsid w:val="008600D6"/>
    <w:rsid w:val="00860430"/>
    <w:rsid w:val="00862747"/>
    <w:rsid w:val="0086289D"/>
    <w:rsid w:val="00863270"/>
    <w:rsid w:val="00863358"/>
    <w:rsid w:val="0086382C"/>
    <w:rsid w:val="00863DF2"/>
    <w:rsid w:val="00863FB2"/>
    <w:rsid w:val="00864E43"/>
    <w:rsid w:val="00864FE4"/>
    <w:rsid w:val="0086541B"/>
    <w:rsid w:val="00865D54"/>
    <w:rsid w:val="00866A75"/>
    <w:rsid w:val="00867241"/>
    <w:rsid w:val="00867364"/>
    <w:rsid w:val="00870861"/>
    <w:rsid w:val="00870F59"/>
    <w:rsid w:val="0087185B"/>
    <w:rsid w:val="00873389"/>
    <w:rsid w:val="00874788"/>
    <w:rsid w:val="00874DE7"/>
    <w:rsid w:val="00874ED3"/>
    <w:rsid w:val="00874F55"/>
    <w:rsid w:val="00875A5D"/>
    <w:rsid w:val="00876780"/>
    <w:rsid w:val="00876A3F"/>
    <w:rsid w:val="00877104"/>
    <w:rsid w:val="008775BA"/>
    <w:rsid w:val="008805C1"/>
    <w:rsid w:val="00880D34"/>
    <w:rsid w:val="008812FD"/>
    <w:rsid w:val="008818EF"/>
    <w:rsid w:val="00881A96"/>
    <w:rsid w:val="00882840"/>
    <w:rsid w:val="00883253"/>
    <w:rsid w:val="008832A8"/>
    <w:rsid w:val="00883587"/>
    <w:rsid w:val="0088379E"/>
    <w:rsid w:val="008842AA"/>
    <w:rsid w:val="00885178"/>
    <w:rsid w:val="008855D1"/>
    <w:rsid w:val="00885FC3"/>
    <w:rsid w:val="008868D1"/>
    <w:rsid w:val="00887918"/>
    <w:rsid w:val="00890360"/>
    <w:rsid w:val="00890A88"/>
    <w:rsid w:val="00891D94"/>
    <w:rsid w:val="00892014"/>
    <w:rsid w:val="00893247"/>
    <w:rsid w:val="00893705"/>
    <w:rsid w:val="00893987"/>
    <w:rsid w:val="00894EFB"/>
    <w:rsid w:val="00895ABC"/>
    <w:rsid w:val="0089608C"/>
    <w:rsid w:val="0089667F"/>
    <w:rsid w:val="008971B7"/>
    <w:rsid w:val="0089743D"/>
    <w:rsid w:val="00897B3B"/>
    <w:rsid w:val="008A1AA2"/>
    <w:rsid w:val="008A22A6"/>
    <w:rsid w:val="008A247C"/>
    <w:rsid w:val="008A2ACF"/>
    <w:rsid w:val="008A2BF3"/>
    <w:rsid w:val="008A37A9"/>
    <w:rsid w:val="008A3C01"/>
    <w:rsid w:val="008A3DFD"/>
    <w:rsid w:val="008A4805"/>
    <w:rsid w:val="008A5D8E"/>
    <w:rsid w:val="008A5E28"/>
    <w:rsid w:val="008A60A7"/>
    <w:rsid w:val="008A6412"/>
    <w:rsid w:val="008A6B79"/>
    <w:rsid w:val="008A6DF6"/>
    <w:rsid w:val="008A6F6A"/>
    <w:rsid w:val="008A6F6E"/>
    <w:rsid w:val="008A7CA6"/>
    <w:rsid w:val="008B07FA"/>
    <w:rsid w:val="008B08A4"/>
    <w:rsid w:val="008B11F2"/>
    <w:rsid w:val="008B1A85"/>
    <w:rsid w:val="008B1D87"/>
    <w:rsid w:val="008B29A8"/>
    <w:rsid w:val="008B2C58"/>
    <w:rsid w:val="008B33A2"/>
    <w:rsid w:val="008B40F3"/>
    <w:rsid w:val="008B416A"/>
    <w:rsid w:val="008B4427"/>
    <w:rsid w:val="008B46EB"/>
    <w:rsid w:val="008B5655"/>
    <w:rsid w:val="008B679C"/>
    <w:rsid w:val="008B6BE3"/>
    <w:rsid w:val="008B75E5"/>
    <w:rsid w:val="008B77EC"/>
    <w:rsid w:val="008B7AA0"/>
    <w:rsid w:val="008C00DE"/>
    <w:rsid w:val="008C030A"/>
    <w:rsid w:val="008C0656"/>
    <w:rsid w:val="008C1728"/>
    <w:rsid w:val="008C2395"/>
    <w:rsid w:val="008C24A3"/>
    <w:rsid w:val="008C2C5F"/>
    <w:rsid w:val="008C3901"/>
    <w:rsid w:val="008C3AD5"/>
    <w:rsid w:val="008C445A"/>
    <w:rsid w:val="008C448E"/>
    <w:rsid w:val="008C45E8"/>
    <w:rsid w:val="008C674F"/>
    <w:rsid w:val="008C67B1"/>
    <w:rsid w:val="008C6AA0"/>
    <w:rsid w:val="008C6CA9"/>
    <w:rsid w:val="008C6FA0"/>
    <w:rsid w:val="008C73BD"/>
    <w:rsid w:val="008C75BE"/>
    <w:rsid w:val="008D0DDE"/>
    <w:rsid w:val="008D0F2E"/>
    <w:rsid w:val="008D15F2"/>
    <w:rsid w:val="008D1A13"/>
    <w:rsid w:val="008D3039"/>
    <w:rsid w:val="008D4454"/>
    <w:rsid w:val="008D4501"/>
    <w:rsid w:val="008D5BCF"/>
    <w:rsid w:val="008D5DE4"/>
    <w:rsid w:val="008D5DF1"/>
    <w:rsid w:val="008D6156"/>
    <w:rsid w:val="008D6723"/>
    <w:rsid w:val="008D794A"/>
    <w:rsid w:val="008E0931"/>
    <w:rsid w:val="008E1561"/>
    <w:rsid w:val="008E2D94"/>
    <w:rsid w:val="008E32C9"/>
    <w:rsid w:val="008E3BF4"/>
    <w:rsid w:val="008E441E"/>
    <w:rsid w:val="008E546A"/>
    <w:rsid w:val="008E6FF0"/>
    <w:rsid w:val="008E785F"/>
    <w:rsid w:val="008E7C1B"/>
    <w:rsid w:val="008E7EE9"/>
    <w:rsid w:val="008E7F88"/>
    <w:rsid w:val="008F186E"/>
    <w:rsid w:val="008F2C70"/>
    <w:rsid w:val="008F37A3"/>
    <w:rsid w:val="008F49FA"/>
    <w:rsid w:val="008F4A74"/>
    <w:rsid w:val="008F4D24"/>
    <w:rsid w:val="008F5015"/>
    <w:rsid w:val="008F53D7"/>
    <w:rsid w:val="008F5418"/>
    <w:rsid w:val="008F6333"/>
    <w:rsid w:val="008F77FF"/>
    <w:rsid w:val="008F7CE8"/>
    <w:rsid w:val="00900250"/>
    <w:rsid w:val="00900510"/>
    <w:rsid w:val="009016C9"/>
    <w:rsid w:val="00901B0C"/>
    <w:rsid w:val="00901FDC"/>
    <w:rsid w:val="009028ED"/>
    <w:rsid w:val="00902A58"/>
    <w:rsid w:val="00902C98"/>
    <w:rsid w:val="00902D12"/>
    <w:rsid w:val="00903505"/>
    <w:rsid w:val="009038E1"/>
    <w:rsid w:val="00903CE0"/>
    <w:rsid w:val="00904B97"/>
    <w:rsid w:val="00906260"/>
    <w:rsid w:val="0090689C"/>
    <w:rsid w:val="00907E5D"/>
    <w:rsid w:val="0091087F"/>
    <w:rsid w:val="0091186A"/>
    <w:rsid w:val="00912D38"/>
    <w:rsid w:val="0091418F"/>
    <w:rsid w:val="00915213"/>
    <w:rsid w:val="0091547F"/>
    <w:rsid w:val="00915A48"/>
    <w:rsid w:val="00916381"/>
    <w:rsid w:val="00920C05"/>
    <w:rsid w:val="00922431"/>
    <w:rsid w:val="009233BF"/>
    <w:rsid w:val="00923F88"/>
    <w:rsid w:val="00923FAE"/>
    <w:rsid w:val="00924285"/>
    <w:rsid w:val="00924434"/>
    <w:rsid w:val="009244A8"/>
    <w:rsid w:val="0092460D"/>
    <w:rsid w:val="00924B31"/>
    <w:rsid w:val="00924CEC"/>
    <w:rsid w:val="009254F9"/>
    <w:rsid w:val="00925CAE"/>
    <w:rsid w:val="00926A6F"/>
    <w:rsid w:val="00926C62"/>
    <w:rsid w:val="00927175"/>
    <w:rsid w:val="00927961"/>
    <w:rsid w:val="00932176"/>
    <w:rsid w:val="009333EF"/>
    <w:rsid w:val="00934EB4"/>
    <w:rsid w:val="0093536B"/>
    <w:rsid w:val="00935552"/>
    <w:rsid w:val="009359DF"/>
    <w:rsid w:val="0093611E"/>
    <w:rsid w:val="009363DE"/>
    <w:rsid w:val="00936530"/>
    <w:rsid w:val="00936684"/>
    <w:rsid w:val="00937191"/>
    <w:rsid w:val="009379DA"/>
    <w:rsid w:val="00937D94"/>
    <w:rsid w:val="00937F29"/>
    <w:rsid w:val="009412E8"/>
    <w:rsid w:val="00941DA3"/>
    <w:rsid w:val="00942139"/>
    <w:rsid w:val="00942998"/>
    <w:rsid w:val="00942AE8"/>
    <w:rsid w:val="00942BE6"/>
    <w:rsid w:val="00942CB5"/>
    <w:rsid w:val="00942F10"/>
    <w:rsid w:val="009431C6"/>
    <w:rsid w:val="00943979"/>
    <w:rsid w:val="00943AEC"/>
    <w:rsid w:val="0094411F"/>
    <w:rsid w:val="00945620"/>
    <w:rsid w:val="0094583A"/>
    <w:rsid w:val="009463CF"/>
    <w:rsid w:val="00946B4B"/>
    <w:rsid w:val="00950075"/>
    <w:rsid w:val="00950912"/>
    <w:rsid w:val="0095151A"/>
    <w:rsid w:val="00952B1C"/>
    <w:rsid w:val="00953D03"/>
    <w:rsid w:val="00954218"/>
    <w:rsid w:val="00954331"/>
    <w:rsid w:val="00954A07"/>
    <w:rsid w:val="00954C95"/>
    <w:rsid w:val="0095523F"/>
    <w:rsid w:val="009566B1"/>
    <w:rsid w:val="00956781"/>
    <w:rsid w:val="00956F38"/>
    <w:rsid w:val="00957C60"/>
    <w:rsid w:val="00957FB5"/>
    <w:rsid w:val="0096008D"/>
    <w:rsid w:val="009600ED"/>
    <w:rsid w:val="009612C8"/>
    <w:rsid w:val="009617D7"/>
    <w:rsid w:val="009619A1"/>
    <w:rsid w:val="00961E2F"/>
    <w:rsid w:val="009622A4"/>
    <w:rsid w:val="009626DD"/>
    <w:rsid w:val="009627FE"/>
    <w:rsid w:val="00962AA8"/>
    <w:rsid w:val="00962C56"/>
    <w:rsid w:val="0096341D"/>
    <w:rsid w:val="00963563"/>
    <w:rsid w:val="00964FC6"/>
    <w:rsid w:val="009658C6"/>
    <w:rsid w:val="00965FF4"/>
    <w:rsid w:val="009661AE"/>
    <w:rsid w:val="009669CF"/>
    <w:rsid w:val="00970D43"/>
    <w:rsid w:val="0097117C"/>
    <w:rsid w:val="0097177C"/>
    <w:rsid w:val="009729DE"/>
    <w:rsid w:val="00972DFB"/>
    <w:rsid w:val="00973A7A"/>
    <w:rsid w:val="0097533D"/>
    <w:rsid w:val="0097585D"/>
    <w:rsid w:val="0097706C"/>
    <w:rsid w:val="0097738F"/>
    <w:rsid w:val="009801FC"/>
    <w:rsid w:val="00981115"/>
    <w:rsid w:val="009824BE"/>
    <w:rsid w:val="009827A0"/>
    <w:rsid w:val="009833E1"/>
    <w:rsid w:val="009853F6"/>
    <w:rsid w:val="00985A02"/>
    <w:rsid w:val="00986816"/>
    <w:rsid w:val="00986CB4"/>
    <w:rsid w:val="00987329"/>
    <w:rsid w:val="009905DE"/>
    <w:rsid w:val="0099074C"/>
    <w:rsid w:val="00990825"/>
    <w:rsid w:val="0099088E"/>
    <w:rsid w:val="00991C40"/>
    <w:rsid w:val="00992C08"/>
    <w:rsid w:val="00994E56"/>
    <w:rsid w:val="009967F9"/>
    <w:rsid w:val="00997781"/>
    <w:rsid w:val="009A0962"/>
    <w:rsid w:val="009A0BD4"/>
    <w:rsid w:val="009A0BDB"/>
    <w:rsid w:val="009A1178"/>
    <w:rsid w:val="009A129F"/>
    <w:rsid w:val="009A183A"/>
    <w:rsid w:val="009A1AB2"/>
    <w:rsid w:val="009A1CCA"/>
    <w:rsid w:val="009A25A3"/>
    <w:rsid w:val="009A322A"/>
    <w:rsid w:val="009A3D80"/>
    <w:rsid w:val="009A4065"/>
    <w:rsid w:val="009A422F"/>
    <w:rsid w:val="009A5068"/>
    <w:rsid w:val="009A5D84"/>
    <w:rsid w:val="009A6239"/>
    <w:rsid w:val="009A6E5D"/>
    <w:rsid w:val="009B0353"/>
    <w:rsid w:val="009B1ECB"/>
    <w:rsid w:val="009B276D"/>
    <w:rsid w:val="009B2C26"/>
    <w:rsid w:val="009B2E98"/>
    <w:rsid w:val="009B3340"/>
    <w:rsid w:val="009B3DB6"/>
    <w:rsid w:val="009B4B1B"/>
    <w:rsid w:val="009B6084"/>
    <w:rsid w:val="009B60FD"/>
    <w:rsid w:val="009B6B62"/>
    <w:rsid w:val="009B6C6C"/>
    <w:rsid w:val="009C1107"/>
    <w:rsid w:val="009C1F70"/>
    <w:rsid w:val="009C246E"/>
    <w:rsid w:val="009C293A"/>
    <w:rsid w:val="009C3E3E"/>
    <w:rsid w:val="009C4414"/>
    <w:rsid w:val="009C587F"/>
    <w:rsid w:val="009C5D33"/>
    <w:rsid w:val="009C5FA4"/>
    <w:rsid w:val="009C675A"/>
    <w:rsid w:val="009C716A"/>
    <w:rsid w:val="009C7988"/>
    <w:rsid w:val="009C7B50"/>
    <w:rsid w:val="009D1B7E"/>
    <w:rsid w:val="009D2539"/>
    <w:rsid w:val="009D2EBB"/>
    <w:rsid w:val="009D3887"/>
    <w:rsid w:val="009D39ED"/>
    <w:rsid w:val="009D4A7E"/>
    <w:rsid w:val="009D4BA7"/>
    <w:rsid w:val="009D4BBD"/>
    <w:rsid w:val="009D5428"/>
    <w:rsid w:val="009D543D"/>
    <w:rsid w:val="009D6019"/>
    <w:rsid w:val="009D68A1"/>
    <w:rsid w:val="009D721F"/>
    <w:rsid w:val="009D797F"/>
    <w:rsid w:val="009D7A0C"/>
    <w:rsid w:val="009E1BF4"/>
    <w:rsid w:val="009E2E62"/>
    <w:rsid w:val="009E3AD1"/>
    <w:rsid w:val="009E6A97"/>
    <w:rsid w:val="009E6D9E"/>
    <w:rsid w:val="009E6E98"/>
    <w:rsid w:val="009E7534"/>
    <w:rsid w:val="009E7D36"/>
    <w:rsid w:val="009F068C"/>
    <w:rsid w:val="009F1C15"/>
    <w:rsid w:val="009F1E7A"/>
    <w:rsid w:val="009F2613"/>
    <w:rsid w:val="009F396B"/>
    <w:rsid w:val="009F3AE1"/>
    <w:rsid w:val="009F444E"/>
    <w:rsid w:val="009F4FAB"/>
    <w:rsid w:val="009F5D7A"/>
    <w:rsid w:val="009F5FF3"/>
    <w:rsid w:val="009F6007"/>
    <w:rsid w:val="009F778F"/>
    <w:rsid w:val="00A0014C"/>
    <w:rsid w:val="00A00E7F"/>
    <w:rsid w:val="00A01135"/>
    <w:rsid w:val="00A01944"/>
    <w:rsid w:val="00A01D98"/>
    <w:rsid w:val="00A03B8D"/>
    <w:rsid w:val="00A04080"/>
    <w:rsid w:val="00A04BB2"/>
    <w:rsid w:val="00A05A50"/>
    <w:rsid w:val="00A06773"/>
    <w:rsid w:val="00A06935"/>
    <w:rsid w:val="00A06E98"/>
    <w:rsid w:val="00A07809"/>
    <w:rsid w:val="00A07988"/>
    <w:rsid w:val="00A07C2A"/>
    <w:rsid w:val="00A07E5F"/>
    <w:rsid w:val="00A07E7A"/>
    <w:rsid w:val="00A11D76"/>
    <w:rsid w:val="00A12024"/>
    <w:rsid w:val="00A12334"/>
    <w:rsid w:val="00A137D5"/>
    <w:rsid w:val="00A1393C"/>
    <w:rsid w:val="00A14471"/>
    <w:rsid w:val="00A14A41"/>
    <w:rsid w:val="00A15AC3"/>
    <w:rsid w:val="00A1626F"/>
    <w:rsid w:val="00A16B16"/>
    <w:rsid w:val="00A16B97"/>
    <w:rsid w:val="00A172C3"/>
    <w:rsid w:val="00A2232F"/>
    <w:rsid w:val="00A23B41"/>
    <w:rsid w:val="00A23C76"/>
    <w:rsid w:val="00A23C89"/>
    <w:rsid w:val="00A243E0"/>
    <w:rsid w:val="00A243F3"/>
    <w:rsid w:val="00A2495F"/>
    <w:rsid w:val="00A25507"/>
    <w:rsid w:val="00A25864"/>
    <w:rsid w:val="00A25B28"/>
    <w:rsid w:val="00A25F50"/>
    <w:rsid w:val="00A26AB3"/>
    <w:rsid w:val="00A271BE"/>
    <w:rsid w:val="00A2727B"/>
    <w:rsid w:val="00A27B92"/>
    <w:rsid w:val="00A304EA"/>
    <w:rsid w:val="00A3065C"/>
    <w:rsid w:val="00A31110"/>
    <w:rsid w:val="00A317FA"/>
    <w:rsid w:val="00A329C5"/>
    <w:rsid w:val="00A33373"/>
    <w:rsid w:val="00A333C2"/>
    <w:rsid w:val="00A3348B"/>
    <w:rsid w:val="00A338A9"/>
    <w:rsid w:val="00A349E6"/>
    <w:rsid w:val="00A34F86"/>
    <w:rsid w:val="00A35A1A"/>
    <w:rsid w:val="00A35E86"/>
    <w:rsid w:val="00A36573"/>
    <w:rsid w:val="00A365EA"/>
    <w:rsid w:val="00A3716D"/>
    <w:rsid w:val="00A3796A"/>
    <w:rsid w:val="00A40117"/>
    <w:rsid w:val="00A401B4"/>
    <w:rsid w:val="00A406A6"/>
    <w:rsid w:val="00A40780"/>
    <w:rsid w:val="00A41484"/>
    <w:rsid w:val="00A44898"/>
    <w:rsid w:val="00A44A95"/>
    <w:rsid w:val="00A44E79"/>
    <w:rsid w:val="00A45246"/>
    <w:rsid w:val="00A455B0"/>
    <w:rsid w:val="00A467B7"/>
    <w:rsid w:val="00A47568"/>
    <w:rsid w:val="00A4782D"/>
    <w:rsid w:val="00A47E6F"/>
    <w:rsid w:val="00A50006"/>
    <w:rsid w:val="00A500DE"/>
    <w:rsid w:val="00A51155"/>
    <w:rsid w:val="00A52B5E"/>
    <w:rsid w:val="00A5361E"/>
    <w:rsid w:val="00A54C54"/>
    <w:rsid w:val="00A55242"/>
    <w:rsid w:val="00A56131"/>
    <w:rsid w:val="00A57475"/>
    <w:rsid w:val="00A5768E"/>
    <w:rsid w:val="00A578F4"/>
    <w:rsid w:val="00A57FFE"/>
    <w:rsid w:val="00A6150E"/>
    <w:rsid w:val="00A61975"/>
    <w:rsid w:val="00A62719"/>
    <w:rsid w:val="00A62727"/>
    <w:rsid w:val="00A6288D"/>
    <w:rsid w:val="00A628F8"/>
    <w:rsid w:val="00A62E89"/>
    <w:rsid w:val="00A6361E"/>
    <w:rsid w:val="00A6559E"/>
    <w:rsid w:val="00A65828"/>
    <w:rsid w:val="00A65BB0"/>
    <w:rsid w:val="00A660C6"/>
    <w:rsid w:val="00A6670A"/>
    <w:rsid w:val="00A668AC"/>
    <w:rsid w:val="00A67D2C"/>
    <w:rsid w:val="00A67E77"/>
    <w:rsid w:val="00A70141"/>
    <w:rsid w:val="00A70922"/>
    <w:rsid w:val="00A709F9"/>
    <w:rsid w:val="00A70C1D"/>
    <w:rsid w:val="00A70F97"/>
    <w:rsid w:val="00A711BA"/>
    <w:rsid w:val="00A71C01"/>
    <w:rsid w:val="00A72B91"/>
    <w:rsid w:val="00A73394"/>
    <w:rsid w:val="00A743E0"/>
    <w:rsid w:val="00A74ACD"/>
    <w:rsid w:val="00A75281"/>
    <w:rsid w:val="00A755F6"/>
    <w:rsid w:val="00A7646D"/>
    <w:rsid w:val="00A768E6"/>
    <w:rsid w:val="00A76A98"/>
    <w:rsid w:val="00A76C59"/>
    <w:rsid w:val="00A76F04"/>
    <w:rsid w:val="00A776CD"/>
    <w:rsid w:val="00A779BD"/>
    <w:rsid w:val="00A77B04"/>
    <w:rsid w:val="00A77E36"/>
    <w:rsid w:val="00A80C02"/>
    <w:rsid w:val="00A81815"/>
    <w:rsid w:val="00A8238F"/>
    <w:rsid w:val="00A824A7"/>
    <w:rsid w:val="00A82788"/>
    <w:rsid w:val="00A82CDD"/>
    <w:rsid w:val="00A83415"/>
    <w:rsid w:val="00A841ED"/>
    <w:rsid w:val="00A85045"/>
    <w:rsid w:val="00A855E3"/>
    <w:rsid w:val="00A855EE"/>
    <w:rsid w:val="00A87FC9"/>
    <w:rsid w:val="00A9056C"/>
    <w:rsid w:val="00A92737"/>
    <w:rsid w:val="00A927AF"/>
    <w:rsid w:val="00A93AB8"/>
    <w:rsid w:val="00A93B32"/>
    <w:rsid w:val="00A94422"/>
    <w:rsid w:val="00A94A5F"/>
    <w:rsid w:val="00A94CD5"/>
    <w:rsid w:val="00A95119"/>
    <w:rsid w:val="00A9567E"/>
    <w:rsid w:val="00A96603"/>
    <w:rsid w:val="00A9733E"/>
    <w:rsid w:val="00AA0B6B"/>
    <w:rsid w:val="00AA0C30"/>
    <w:rsid w:val="00AA1E98"/>
    <w:rsid w:val="00AA31F6"/>
    <w:rsid w:val="00AA4A81"/>
    <w:rsid w:val="00AA5760"/>
    <w:rsid w:val="00AA65FB"/>
    <w:rsid w:val="00AA68EE"/>
    <w:rsid w:val="00AA6D1A"/>
    <w:rsid w:val="00AA6E38"/>
    <w:rsid w:val="00AA7144"/>
    <w:rsid w:val="00AA74BA"/>
    <w:rsid w:val="00AB0ADA"/>
    <w:rsid w:val="00AB0AF5"/>
    <w:rsid w:val="00AB0B1E"/>
    <w:rsid w:val="00AB1073"/>
    <w:rsid w:val="00AB335C"/>
    <w:rsid w:val="00AB433C"/>
    <w:rsid w:val="00AB63D0"/>
    <w:rsid w:val="00AB6782"/>
    <w:rsid w:val="00AB6FFA"/>
    <w:rsid w:val="00AB78C3"/>
    <w:rsid w:val="00AC05EF"/>
    <w:rsid w:val="00AC13D5"/>
    <w:rsid w:val="00AC1B5F"/>
    <w:rsid w:val="00AC2521"/>
    <w:rsid w:val="00AC2765"/>
    <w:rsid w:val="00AC3A60"/>
    <w:rsid w:val="00AC4FA0"/>
    <w:rsid w:val="00AC694E"/>
    <w:rsid w:val="00AC6CF4"/>
    <w:rsid w:val="00AC6DF0"/>
    <w:rsid w:val="00AC738A"/>
    <w:rsid w:val="00AC7592"/>
    <w:rsid w:val="00AD0308"/>
    <w:rsid w:val="00AD05F0"/>
    <w:rsid w:val="00AD0A80"/>
    <w:rsid w:val="00AD1057"/>
    <w:rsid w:val="00AD1F14"/>
    <w:rsid w:val="00AD24AA"/>
    <w:rsid w:val="00AD24B3"/>
    <w:rsid w:val="00AD28B3"/>
    <w:rsid w:val="00AD2FC0"/>
    <w:rsid w:val="00AD3286"/>
    <w:rsid w:val="00AD37E8"/>
    <w:rsid w:val="00AD39F2"/>
    <w:rsid w:val="00AD3B3E"/>
    <w:rsid w:val="00AD44A3"/>
    <w:rsid w:val="00AD4D0B"/>
    <w:rsid w:val="00AD5C9B"/>
    <w:rsid w:val="00AD5EF8"/>
    <w:rsid w:val="00AD5F00"/>
    <w:rsid w:val="00AE01AE"/>
    <w:rsid w:val="00AE0698"/>
    <w:rsid w:val="00AE1674"/>
    <w:rsid w:val="00AE1DDF"/>
    <w:rsid w:val="00AE30B7"/>
    <w:rsid w:val="00AE34B8"/>
    <w:rsid w:val="00AE4367"/>
    <w:rsid w:val="00AE463A"/>
    <w:rsid w:val="00AE501B"/>
    <w:rsid w:val="00AE5211"/>
    <w:rsid w:val="00AE54CA"/>
    <w:rsid w:val="00AE5BEB"/>
    <w:rsid w:val="00AE6409"/>
    <w:rsid w:val="00AE7288"/>
    <w:rsid w:val="00AE7907"/>
    <w:rsid w:val="00AE7E36"/>
    <w:rsid w:val="00AF0313"/>
    <w:rsid w:val="00AF15DC"/>
    <w:rsid w:val="00AF1CF7"/>
    <w:rsid w:val="00AF20BF"/>
    <w:rsid w:val="00AF214C"/>
    <w:rsid w:val="00AF4C87"/>
    <w:rsid w:val="00AF629C"/>
    <w:rsid w:val="00AF6372"/>
    <w:rsid w:val="00B00265"/>
    <w:rsid w:val="00B00367"/>
    <w:rsid w:val="00B00D8C"/>
    <w:rsid w:val="00B0136B"/>
    <w:rsid w:val="00B0221A"/>
    <w:rsid w:val="00B022AC"/>
    <w:rsid w:val="00B03197"/>
    <w:rsid w:val="00B0366D"/>
    <w:rsid w:val="00B03D17"/>
    <w:rsid w:val="00B05525"/>
    <w:rsid w:val="00B06357"/>
    <w:rsid w:val="00B06C35"/>
    <w:rsid w:val="00B06F39"/>
    <w:rsid w:val="00B1057B"/>
    <w:rsid w:val="00B10D43"/>
    <w:rsid w:val="00B11E11"/>
    <w:rsid w:val="00B11F84"/>
    <w:rsid w:val="00B1359B"/>
    <w:rsid w:val="00B1376B"/>
    <w:rsid w:val="00B13A16"/>
    <w:rsid w:val="00B13E01"/>
    <w:rsid w:val="00B14468"/>
    <w:rsid w:val="00B14A96"/>
    <w:rsid w:val="00B14E2A"/>
    <w:rsid w:val="00B15479"/>
    <w:rsid w:val="00B15A32"/>
    <w:rsid w:val="00B15A8A"/>
    <w:rsid w:val="00B15C5D"/>
    <w:rsid w:val="00B15FD7"/>
    <w:rsid w:val="00B16018"/>
    <w:rsid w:val="00B1661A"/>
    <w:rsid w:val="00B168A7"/>
    <w:rsid w:val="00B16937"/>
    <w:rsid w:val="00B169D4"/>
    <w:rsid w:val="00B17584"/>
    <w:rsid w:val="00B178D9"/>
    <w:rsid w:val="00B17C7B"/>
    <w:rsid w:val="00B17D2D"/>
    <w:rsid w:val="00B21844"/>
    <w:rsid w:val="00B21E70"/>
    <w:rsid w:val="00B229A6"/>
    <w:rsid w:val="00B230F4"/>
    <w:rsid w:val="00B23C78"/>
    <w:rsid w:val="00B24886"/>
    <w:rsid w:val="00B2584C"/>
    <w:rsid w:val="00B25D5C"/>
    <w:rsid w:val="00B26A5D"/>
    <w:rsid w:val="00B302D4"/>
    <w:rsid w:val="00B305C2"/>
    <w:rsid w:val="00B31EED"/>
    <w:rsid w:val="00B31F36"/>
    <w:rsid w:val="00B3228A"/>
    <w:rsid w:val="00B325B4"/>
    <w:rsid w:val="00B32DDD"/>
    <w:rsid w:val="00B32F87"/>
    <w:rsid w:val="00B3315B"/>
    <w:rsid w:val="00B3402A"/>
    <w:rsid w:val="00B34AF1"/>
    <w:rsid w:val="00B34C8A"/>
    <w:rsid w:val="00B35768"/>
    <w:rsid w:val="00B35DC2"/>
    <w:rsid w:val="00B36A45"/>
    <w:rsid w:val="00B37C93"/>
    <w:rsid w:val="00B40942"/>
    <w:rsid w:val="00B40FF5"/>
    <w:rsid w:val="00B41CC9"/>
    <w:rsid w:val="00B4294C"/>
    <w:rsid w:val="00B42C21"/>
    <w:rsid w:val="00B42CF7"/>
    <w:rsid w:val="00B45CE4"/>
    <w:rsid w:val="00B45FF3"/>
    <w:rsid w:val="00B46BAF"/>
    <w:rsid w:val="00B4763F"/>
    <w:rsid w:val="00B47892"/>
    <w:rsid w:val="00B47F76"/>
    <w:rsid w:val="00B50E47"/>
    <w:rsid w:val="00B50F9F"/>
    <w:rsid w:val="00B516CD"/>
    <w:rsid w:val="00B51EB2"/>
    <w:rsid w:val="00B52CA5"/>
    <w:rsid w:val="00B52DC8"/>
    <w:rsid w:val="00B53026"/>
    <w:rsid w:val="00B53FCB"/>
    <w:rsid w:val="00B542AE"/>
    <w:rsid w:val="00B54603"/>
    <w:rsid w:val="00B5643F"/>
    <w:rsid w:val="00B567C2"/>
    <w:rsid w:val="00B571E7"/>
    <w:rsid w:val="00B5739D"/>
    <w:rsid w:val="00B57844"/>
    <w:rsid w:val="00B57C7E"/>
    <w:rsid w:val="00B6046A"/>
    <w:rsid w:val="00B60500"/>
    <w:rsid w:val="00B61192"/>
    <w:rsid w:val="00B6145C"/>
    <w:rsid w:val="00B628BE"/>
    <w:rsid w:val="00B64994"/>
    <w:rsid w:val="00B655A0"/>
    <w:rsid w:val="00B65BD2"/>
    <w:rsid w:val="00B65D22"/>
    <w:rsid w:val="00B6757E"/>
    <w:rsid w:val="00B67CBC"/>
    <w:rsid w:val="00B70F72"/>
    <w:rsid w:val="00B713B3"/>
    <w:rsid w:val="00B71BB6"/>
    <w:rsid w:val="00B71D3D"/>
    <w:rsid w:val="00B724B8"/>
    <w:rsid w:val="00B7311B"/>
    <w:rsid w:val="00B731D8"/>
    <w:rsid w:val="00B73B83"/>
    <w:rsid w:val="00B742A0"/>
    <w:rsid w:val="00B74912"/>
    <w:rsid w:val="00B74F07"/>
    <w:rsid w:val="00B75188"/>
    <w:rsid w:val="00B754E7"/>
    <w:rsid w:val="00B76019"/>
    <w:rsid w:val="00B767AE"/>
    <w:rsid w:val="00B80514"/>
    <w:rsid w:val="00B812A6"/>
    <w:rsid w:val="00B8136A"/>
    <w:rsid w:val="00B825D3"/>
    <w:rsid w:val="00B82867"/>
    <w:rsid w:val="00B8345D"/>
    <w:rsid w:val="00B841A9"/>
    <w:rsid w:val="00B84A4F"/>
    <w:rsid w:val="00B85177"/>
    <w:rsid w:val="00B85A06"/>
    <w:rsid w:val="00B85E5C"/>
    <w:rsid w:val="00B864B9"/>
    <w:rsid w:val="00B86D43"/>
    <w:rsid w:val="00B90050"/>
    <w:rsid w:val="00B9096A"/>
    <w:rsid w:val="00B90D64"/>
    <w:rsid w:val="00B94DBF"/>
    <w:rsid w:val="00B9542C"/>
    <w:rsid w:val="00B95686"/>
    <w:rsid w:val="00B96B01"/>
    <w:rsid w:val="00B96D81"/>
    <w:rsid w:val="00B9726E"/>
    <w:rsid w:val="00B97613"/>
    <w:rsid w:val="00BA02E5"/>
    <w:rsid w:val="00BA0509"/>
    <w:rsid w:val="00BA094B"/>
    <w:rsid w:val="00BA1055"/>
    <w:rsid w:val="00BA31DB"/>
    <w:rsid w:val="00BA37CE"/>
    <w:rsid w:val="00BA3BA3"/>
    <w:rsid w:val="00BA4DD0"/>
    <w:rsid w:val="00BA5340"/>
    <w:rsid w:val="00BA5960"/>
    <w:rsid w:val="00BA5F97"/>
    <w:rsid w:val="00BA6A8B"/>
    <w:rsid w:val="00BA6C66"/>
    <w:rsid w:val="00BA750E"/>
    <w:rsid w:val="00BA7528"/>
    <w:rsid w:val="00BA7874"/>
    <w:rsid w:val="00BA7AB6"/>
    <w:rsid w:val="00BB0B75"/>
    <w:rsid w:val="00BB231D"/>
    <w:rsid w:val="00BB294F"/>
    <w:rsid w:val="00BB2CB3"/>
    <w:rsid w:val="00BB3846"/>
    <w:rsid w:val="00BB3B0B"/>
    <w:rsid w:val="00BB5324"/>
    <w:rsid w:val="00BB5B5C"/>
    <w:rsid w:val="00BB5E46"/>
    <w:rsid w:val="00BB5F74"/>
    <w:rsid w:val="00BB6B66"/>
    <w:rsid w:val="00BB6C82"/>
    <w:rsid w:val="00BC0336"/>
    <w:rsid w:val="00BC042A"/>
    <w:rsid w:val="00BC08E4"/>
    <w:rsid w:val="00BC0935"/>
    <w:rsid w:val="00BC13E6"/>
    <w:rsid w:val="00BC17FB"/>
    <w:rsid w:val="00BC1A1E"/>
    <w:rsid w:val="00BC202D"/>
    <w:rsid w:val="00BC219B"/>
    <w:rsid w:val="00BC26B4"/>
    <w:rsid w:val="00BC35C0"/>
    <w:rsid w:val="00BC3755"/>
    <w:rsid w:val="00BC37A4"/>
    <w:rsid w:val="00BC47E5"/>
    <w:rsid w:val="00BC550D"/>
    <w:rsid w:val="00BC5940"/>
    <w:rsid w:val="00BC5EA8"/>
    <w:rsid w:val="00BC652A"/>
    <w:rsid w:val="00BC663D"/>
    <w:rsid w:val="00BC6D68"/>
    <w:rsid w:val="00BC7E79"/>
    <w:rsid w:val="00BD005B"/>
    <w:rsid w:val="00BD0C5E"/>
    <w:rsid w:val="00BD1135"/>
    <w:rsid w:val="00BD11F4"/>
    <w:rsid w:val="00BD127F"/>
    <w:rsid w:val="00BD133A"/>
    <w:rsid w:val="00BD1F69"/>
    <w:rsid w:val="00BD2CD7"/>
    <w:rsid w:val="00BD3758"/>
    <w:rsid w:val="00BD418C"/>
    <w:rsid w:val="00BD5798"/>
    <w:rsid w:val="00BD603F"/>
    <w:rsid w:val="00BD6085"/>
    <w:rsid w:val="00BD6596"/>
    <w:rsid w:val="00BD6EAF"/>
    <w:rsid w:val="00BE0139"/>
    <w:rsid w:val="00BE097C"/>
    <w:rsid w:val="00BE14E5"/>
    <w:rsid w:val="00BE1B44"/>
    <w:rsid w:val="00BE25A7"/>
    <w:rsid w:val="00BE3880"/>
    <w:rsid w:val="00BE4B6D"/>
    <w:rsid w:val="00BE4E15"/>
    <w:rsid w:val="00BE67E4"/>
    <w:rsid w:val="00BE6B88"/>
    <w:rsid w:val="00BE6E8C"/>
    <w:rsid w:val="00BE6EA0"/>
    <w:rsid w:val="00BF0E36"/>
    <w:rsid w:val="00BF1227"/>
    <w:rsid w:val="00BF1459"/>
    <w:rsid w:val="00BF1905"/>
    <w:rsid w:val="00BF1B0F"/>
    <w:rsid w:val="00BF1D5D"/>
    <w:rsid w:val="00BF2AD1"/>
    <w:rsid w:val="00BF3871"/>
    <w:rsid w:val="00BF407E"/>
    <w:rsid w:val="00BF42FA"/>
    <w:rsid w:val="00BF4F42"/>
    <w:rsid w:val="00BF521A"/>
    <w:rsid w:val="00BF5370"/>
    <w:rsid w:val="00BF5870"/>
    <w:rsid w:val="00BF5E30"/>
    <w:rsid w:val="00BF654C"/>
    <w:rsid w:val="00BF6B42"/>
    <w:rsid w:val="00BF6F34"/>
    <w:rsid w:val="00BF73DB"/>
    <w:rsid w:val="00BF7DA9"/>
    <w:rsid w:val="00C008F6"/>
    <w:rsid w:val="00C015FB"/>
    <w:rsid w:val="00C017D9"/>
    <w:rsid w:val="00C02F3C"/>
    <w:rsid w:val="00C03C6D"/>
    <w:rsid w:val="00C050F5"/>
    <w:rsid w:val="00C0687F"/>
    <w:rsid w:val="00C069FF"/>
    <w:rsid w:val="00C073FD"/>
    <w:rsid w:val="00C0744D"/>
    <w:rsid w:val="00C1019A"/>
    <w:rsid w:val="00C10267"/>
    <w:rsid w:val="00C10690"/>
    <w:rsid w:val="00C10C2E"/>
    <w:rsid w:val="00C12CD7"/>
    <w:rsid w:val="00C12EDE"/>
    <w:rsid w:val="00C13373"/>
    <w:rsid w:val="00C14489"/>
    <w:rsid w:val="00C14E8D"/>
    <w:rsid w:val="00C1502F"/>
    <w:rsid w:val="00C157E5"/>
    <w:rsid w:val="00C15C70"/>
    <w:rsid w:val="00C15E3A"/>
    <w:rsid w:val="00C161EC"/>
    <w:rsid w:val="00C1673D"/>
    <w:rsid w:val="00C16ED6"/>
    <w:rsid w:val="00C200D7"/>
    <w:rsid w:val="00C202DE"/>
    <w:rsid w:val="00C2065C"/>
    <w:rsid w:val="00C20708"/>
    <w:rsid w:val="00C2076A"/>
    <w:rsid w:val="00C208C1"/>
    <w:rsid w:val="00C20CA3"/>
    <w:rsid w:val="00C2120E"/>
    <w:rsid w:val="00C21705"/>
    <w:rsid w:val="00C21A56"/>
    <w:rsid w:val="00C21DC3"/>
    <w:rsid w:val="00C22782"/>
    <w:rsid w:val="00C2314E"/>
    <w:rsid w:val="00C234A1"/>
    <w:rsid w:val="00C23648"/>
    <w:rsid w:val="00C23811"/>
    <w:rsid w:val="00C23F81"/>
    <w:rsid w:val="00C24FBF"/>
    <w:rsid w:val="00C25884"/>
    <w:rsid w:val="00C26B0F"/>
    <w:rsid w:val="00C26C91"/>
    <w:rsid w:val="00C26C99"/>
    <w:rsid w:val="00C2744F"/>
    <w:rsid w:val="00C276FC"/>
    <w:rsid w:val="00C303FB"/>
    <w:rsid w:val="00C308E1"/>
    <w:rsid w:val="00C31A43"/>
    <w:rsid w:val="00C3202F"/>
    <w:rsid w:val="00C3226A"/>
    <w:rsid w:val="00C32964"/>
    <w:rsid w:val="00C331F7"/>
    <w:rsid w:val="00C33581"/>
    <w:rsid w:val="00C33854"/>
    <w:rsid w:val="00C3436C"/>
    <w:rsid w:val="00C352B0"/>
    <w:rsid w:val="00C35ADA"/>
    <w:rsid w:val="00C36FAF"/>
    <w:rsid w:val="00C407A1"/>
    <w:rsid w:val="00C411EB"/>
    <w:rsid w:val="00C41234"/>
    <w:rsid w:val="00C4276B"/>
    <w:rsid w:val="00C42DC4"/>
    <w:rsid w:val="00C43BB2"/>
    <w:rsid w:val="00C45F7F"/>
    <w:rsid w:val="00C4654B"/>
    <w:rsid w:val="00C466F9"/>
    <w:rsid w:val="00C47098"/>
    <w:rsid w:val="00C4750E"/>
    <w:rsid w:val="00C47FF6"/>
    <w:rsid w:val="00C50008"/>
    <w:rsid w:val="00C510F0"/>
    <w:rsid w:val="00C5220A"/>
    <w:rsid w:val="00C52623"/>
    <w:rsid w:val="00C54318"/>
    <w:rsid w:val="00C56109"/>
    <w:rsid w:val="00C573D6"/>
    <w:rsid w:val="00C60648"/>
    <w:rsid w:val="00C60D50"/>
    <w:rsid w:val="00C60E3E"/>
    <w:rsid w:val="00C61061"/>
    <w:rsid w:val="00C61A21"/>
    <w:rsid w:val="00C61C63"/>
    <w:rsid w:val="00C61D43"/>
    <w:rsid w:val="00C6231C"/>
    <w:rsid w:val="00C62888"/>
    <w:rsid w:val="00C62927"/>
    <w:rsid w:val="00C631F0"/>
    <w:rsid w:val="00C63A62"/>
    <w:rsid w:val="00C65E51"/>
    <w:rsid w:val="00C660C1"/>
    <w:rsid w:val="00C660F5"/>
    <w:rsid w:val="00C6670F"/>
    <w:rsid w:val="00C66D15"/>
    <w:rsid w:val="00C671E5"/>
    <w:rsid w:val="00C679B0"/>
    <w:rsid w:val="00C67BE5"/>
    <w:rsid w:val="00C70124"/>
    <w:rsid w:val="00C702C7"/>
    <w:rsid w:val="00C735F3"/>
    <w:rsid w:val="00C73D1A"/>
    <w:rsid w:val="00C75080"/>
    <w:rsid w:val="00C76444"/>
    <w:rsid w:val="00C76A49"/>
    <w:rsid w:val="00C7735A"/>
    <w:rsid w:val="00C77D76"/>
    <w:rsid w:val="00C803D2"/>
    <w:rsid w:val="00C81766"/>
    <w:rsid w:val="00C822A4"/>
    <w:rsid w:val="00C82EA5"/>
    <w:rsid w:val="00C83009"/>
    <w:rsid w:val="00C8332D"/>
    <w:rsid w:val="00C83666"/>
    <w:rsid w:val="00C8569E"/>
    <w:rsid w:val="00C859AE"/>
    <w:rsid w:val="00C85A5C"/>
    <w:rsid w:val="00C90318"/>
    <w:rsid w:val="00C90FFD"/>
    <w:rsid w:val="00C9145B"/>
    <w:rsid w:val="00C91759"/>
    <w:rsid w:val="00C91F1A"/>
    <w:rsid w:val="00C92052"/>
    <w:rsid w:val="00C92E27"/>
    <w:rsid w:val="00C93018"/>
    <w:rsid w:val="00C930E4"/>
    <w:rsid w:val="00C933E7"/>
    <w:rsid w:val="00C9434C"/>
    <w:rsid w:val="00C9482B"/>
    <w:rsid w:val="00C9568B"/>
    <w:rsid w:val="00C96668"/>
    <w:rsid w:val="00C966A0"/>
    <w:rsid w:val="00C96AC3"/>
    <w:rsid w:val="00C96C1E"/>
    <w:rsid w:val="00C97204"/>
    <w:rsid w:val="00C97220"/>
    <w:rsid w:val="00C9761E"/>
    <w:rsid w:val="00C97690"/>
    <w:rsid w:val="00C97B32"/>
    <w:rsid w:val="00CA0BAC"/>
    <w:rsid w:val="00CA0D58"/>
    <w:rsid w:val="00CA0EB8"/>
    <w:rsid w:val="00CA1340"/>
    <w:rsid w:val="00CA13B1"/>
    <w:rsid w:val="00CA1C6D"/>
    <w:rsid w:val="00CA1DA8"/>
    <w:rsid w:val="00CA23F4"/>
    <w:rsid w:val="00CA26B3"/>
    <w:rsid w:val="00CA28B6"/>
    <w:rsid w:val="00CA357F"/>
    <w:rsid w:val="00CA3655"/>
    <w:rsid w:val="00CA3EFB"/>
    <w:rsid w:val="00CA44AF"/>
    <w:rsid w:val="00CA47EA"/>
    <w:rsid w:val="00CA4F8F"/>
    <w:rsid w:val="00CA55F1"/>
    <w:rsid w:val="00CA5DC0"/>
    <w:rsid w:val="00CA7148"/>
    <w:rsid w:val="00CA79F1"/>
    <w:rsid w:val="00CB052D"/>
    <w:rsid w:val="00CB0620"/>
    <w:rsid w:val="00CB1D71"/>
    <w:rsid w:val="00CB412C"/>
    <w:rsid w:val="00CB5081"/>
    <w:rsid w:val="00CB528D"/>
    <w:rsid w:val="00CB5A10"/>
    <w:rsid w:val="00CB5BD9"/>
    <w:rsid w:val="00CB6598"/>
    <w:rsid w:val="00CB7A59"/>
    <w:rsid w:val="00CC00B8"/>
    <w:rsid w:val="00CC09D8"/>
    <w:rsid w:val="00CC0C31"/>
    <w:rsid w:val="00CC10AC"/>
    <w:rsid w:val="00CC21EC"/>
    <w:rsid w:val="00CC2448"/>
    <w:rsid w:val="00CC2687"/>
    <w:rsid w:val="00CC3D0D"/>
    <w:rsid w:val="00CC52F8"/>
    <w:rsid w:val="00CC69AD"/>
    <w:rsid w:val="00CC7051"/>
    <w:rsid w:val="00CC7E68"/>
    <w:rsid w:val="00CD01B1"/>
    <w:rsid w:val="00CD057E"/>
    <w:rsid w:val="00CD30C1"/>
    <w:rsid w:val="00CD3768"/>
    <w:rsid w:val="00CD59B4"/>
    <w:rsid w:val="00CD5F7A"/>
    <w:rsid w:val="00CE081C"/>
    <w:rsid w:val="00CE085A"/>
    <w:rsid w:val="00CE09E0"/>
    <w:rsid w:val="00CE2904"/>
    <w:rsid w:val="00CE46F2"/>
    <w:rsid w:val="00CE5A81"/>
    <w:rsid w:val="00CE61F4"/>
    <w:rsid w:val="00CE6727"/>
    <w:rsid w:val="00CE7396"/>
    <w:rsid w:val="00CE7BD8"/>
    <w:rsid w:val="00CF05B2"/>
    <w:rsid w:val="00CF292F"/>
    <w:rsid w:val="00CF2A8D"/>
    <w:rsid w:val="00CF2EB2"/>
    <w:rsid w:val="00CF33E4"/>
    <w:rsid w:val="00CF3937"/>
    <w:rsid w:val="00CF3F8A"/>
    <w:rsid w:val="00CF5294"/>
    <w:rsid w:val="00CF5540"/>
    <w:rsid w:val="00CF65F9"/>
    <w:rsid w:val="00CF6686"/>
    <w:rsid w:val="00CF6DA8"/>
    <w:rsid w:val="00CF7250"/>
    <w:rsid w:val="00D00062"/>
    <w:rsid w:val="00D00953"/>
    <w:rsid w:val="00D00D34"/>
    <w:rsid w:val="00D01CEF"/>
    <w:rsid w:val="00D020C9"/>
    <w:rsid w:val="00D02CEA"/>
    <w:rsid w:val="00D031CC"/>
    <w:rsid w:val="00D034F7"/>
    <w:rsid w:val="00D037A0"/>
    <w:rsid w:val="00D03E63"/>
    <w:rsid w:val="00D044A9"/>
    <w:rsid w:val="00D0682D"/>
    <w:rsid w:val="00D072D7"/>
    <w:rsid w:val="00D0741C"/>
    <w:rsid w:val="00D07A79"/>
    <w:rsid w:val="00D07D37"/>
    <w:rsid w:val="00D104B7"/>
    <w:rsid w:val="00D10770"/>
    <w:rsid w:val="00D10EDD"/>
    <w:rsid w:val="00D112BF"/>
    <w:rsid w:val="00D11E71"/>
    <w:rsid w:val="00D12497"/>
    <w:rsid w:val="00D13B9A"/>
    <w:rsid w:val="00D13BEF"/>
    <w:rsid w:val="00D140FB"/>
    <w:rsid w:val="00D15508"/>
    <w:rsid w:val="00D17991"/>
    <w:rsid w:val="00D17D37"/>
    <w:rsid w:val="00D2021F"/>
    <w:rsid w:val="00D2057D"/>
    <w:rsid w:val="00D217A1"/>
    <w:rsid w:val="00D21F8B"/>
    <w:rsid w:val="00D22334"/>
    <w:rsid w:val="00D23026"/>
    <w:rsid w:val="00D2416D"/>
    <w:rsid w:val="00D25CFB"/>
    <w:rsid w:val="00D2709D"/>
    <w:rsid w:val="00D3005F"/>
    <w:rsid w:val="00D301CE"/>
    <w:rsid w:val="00D30D31"/>
    <w:rsid w:val="00D31048"/>
    <w:rsid w:val="00D31A69"/>
    <w:rsid w:val="00D323FE"/>
    <w:rsid w:val="00D32707"/>
    <w:rsid w:val="00D32985"/>
    <w:rsid w:val="00D32A73"/>
    <w:rsid w:val="00D32BE8"/>
    <w:rsid w:val="00D333E4"/>
    <w:rsid w:val="00D34428"/>
    <w:rsid w:val="00D3444C"/>
    <w:rsid w:val="00D35AA7"/>
    <w:rsid w:val="00D36A90"/>
    <w:rsid w:val="00D37189"/>
    <w:rsid w:val="00D37377"/>
    <w:rsid w:val="00D3741E"/>
    <w:rsid w:val="00D37B06"/>
    <w:rsid w:val="00D37B0B"/>
    <w:rsid w:val="00D37E9E"/>
    <w:rsid w:val="00D40ADB"/>
    <w:rsid w:val="00D40C81"/>
    <w:rsid w:val="00D40DDD"/>
    <w:rsid w:val="00D42FF9"/>
    <w:rsid w:val="00D4367C"/>
    <w:rsid w:val="00D43EA0"/>
    <w:rsid w:val="00D43FFB"/>
    <w:rsid w:val="00D441D3"/>
    <w:rsid w:val="00D448A4"/>
    <w:rsid w:val="00D450DB"/>
    <w:rsid w:val="00D455E5"/>
    <w:rsid w:val="00D461F1"/>
    <w:rsid w:val="00D46941"/>
    <w:rsid w:val="00D509CE"/>
    <w:rsid w:val="00D50BFD"/>
    <w:rsid w:val="00D50E67"/>
    <w:rsid w:val="00D511BB"/>
    <w:rsid w:val="00D52338"/>
    <w:rsid w:val="00D53706"/>
    <w:rsid w:val="00D53F1F"/>
    <w:rsid w:val="00D551EC"/>
    <w:rsid w:val="00D55359"/>
    <w:rsid w:val="00D5563E"/>
    <w:rsid w:val="00D55853"/>
    <w:rsid w:val="00D566F6"/>
    <w:rsid w:val="00D56C2B"/>
    <w:rsid w:val="00D56F4C"/>
    <w:rsid w:val="00D57541"/>
    <w:rsid w:val="00D57801"/>
    <w:rsid w:val="00D57F09"/>
    <w:rsid w:val="00D607A2"/>
    <w:rsid w:val="00D60B29"/>
    <w:rsid w:val="00D60BF6"/>
    <w:rsid w:val="00D61871"/>
    <w:rsid w:val="00D62765"/>
    <w:rsid w:val="00D6296F"/>
    <w:rsid w:val="00D62B06"/>
    <w:rsid w:val="00D63115"/>
    <w:rsid w:val="00D63685"/>
    <w:rsid w:val="00D63FFC"/>
    <w:rsid w:val="00D6435E"/>
    <w:rsid w:val="00D654B9"/>
    <w:rsid w:val="00D665FC"/>
    <w:rsid w:val="00D66F3F"/>
    <w:rsid w:val="00D678A8"/>
    <w:rsid w:val="00D70767"/>
    <w:rsid w:val="00D7273D"/>
    <w:rsid w:val="00D73002"/>
    <w:rsid w:val="00D73C69"/>
    <w:rsid w:val="00D74230"/>
    <w:rsid w:val="00D759DF"/>
    <w:rsid w:val="00D76785"/>
    <w:rsid w:val="00D7681B"/>
    <w:rsid w:val="00D773AE"/>
    <w:rsid w:val="00D80DA1"/>
    <w:rsid w:val="00D8168A"/>
    <w:rsid w:val="00D8210B"/>
    <w:rsid w:val="00D829D5"/>
    <w:rsid w:val="00D8356B"/>
    <w:rsid w:val="00D83B3F"/>
    <w:rsid w:val="00D83F1D"/>
    <w:rsid w:val="00D83F9E"/>
    <w:rsid w:val="00D851E9"/>
    <w:rsid w:val="00D853D7"/>
    <w:rsid w:val="00D85563"/>
    <w:rsid w:val="00D85692"/>
    <w:rsid w:val="00D85C81"/>
    <w:rsid w:val="00D85FD7"/>
    <w:rsid w:val="00D86A90"/>
    <w:rsid w:val="00D86CC7"/>
    <w:rsid w:val="00D86D36"/>
    <w:rsid w:val="00D86EE6"/>
    <w:rsid w:val="00D875D4"/>
    <w:rsid w:val="00D90170"/>
    <w:rsid w:val="00D91740"/>
    <w:rsid w:val="00D9205A"/>
    <w:rsid w:val="00D92348"/>
    <w:rsid w:val="00D927D0"/>
    <w:rsid w:val="00D92994"/>
    <w:rsid w:val="00D95D9E"/>
    <w:rsid w:val="00D9620E"/>
    <w:rsid w:val="00D96374"/>
    <w:rsid w:val="00D96E5D"/>
    <w:rsid w:val="00D97C5A"/>
    <w:rsid w:val="00DA02FC"/>
    <w:rsid w:val="00DA05BD"/>
    <w:rsid w:val="00DA0AE0"/>
    <w:rsid w:val="00DA1232"/>
    <w:rsid w:val="00DA1537"/>
    <w:rsid w:val="00DA1FE1"/>
    <w:rsid w:val="00DA237C"/>
    <w:rsid w:val="00DA2F6C"/>
    <w:rsid w:val="00DA3A87"/>
    <w:rsid w:val="00DA461E"/>
    <w:rsid w:val="00DA4663"/>
    <w:rsid w:val="00DA4AAD"/>
    <w:rsid w:val="00DA5149"/>
    <w:rsid w:val="00DA7965"/>
    <w:rsid w:val="00DA7DB0"/>
    <w:rsid w:val="00DB00F2"/>
    <w:rsid w:val="00DB0A5D"/>
    <w:rsid w:val="00DB0F66"/>
    <w:rsid w:val="00DB163B"/>
    <w:rsid w:val="00DB2478"/>
    <w:rsid w:val="00DB296C"/>
    <w:rsid w:val="00DB2CDF"/>
    <w:rsid w:val="00DB32A0"/>
    <w:rsid w:val="00DB3607"/>
    <w:rsid w:val="00DB5E1E"/>
    <w:rsid w:val="00DB67F3"/>
    <w:rsid w:val="00DC1039"/>
    <w:rsid w:val="00DC19D6"/>
    <w:rsid w:val="00DC29EC"/>
    <w:rsid w:val="00DC300A"/>
    <w:rsid w:val="00DC3EBF"/>
    <w:rsid w:val="00DC65F6"/>
    <w:rsid w:val="00DC6DA1"/>
    <w:rsid w:val="00DC7BCC"/>
    <w:rsid w:val="00DC7ED4"/>
    <w:rsid w:val="00DD02E2"/>
    <w:rsid w:val="00DD11D1"/>
    <w:rsid w:val="00DD1B81"/>
    <w:rsid w:val="00DD1C46"/>
    <w:rsid w:val="00DD243F"/>
    <w:rsid w:val="00DD26F9"/>
    <w:rsid w:val="00DD39DE"/>
    <w:rsid w:val="00DD4484"/>
    <w:rsid w:val="00DD448A"/>
    <w:rsid w:val="00DD4DCC"/>
    <w:rsid w:val="00DD4F6A"/>
    <w:rsid w:val="00DD5182"/>
    <w:rsid w:val="00DD59EE"/>
    <w:rsid w:val="00DD645A"/>
    <w:rsid w:val="00DD6FC6"/>
    <w:rsid w:val="00DE05FB"/>
    <w:rsid w:val="00DE0666"/>
    <w:rsid w:val="00DE0AAB"/>
    <w:rsid w:val="00DE2240"/>
    <w:rsid w:val="00DE35D5"/>
    <w:rsid w:val="00DE367A"/>
    <w:rsid w:val="00DE3BB7"/>
    <w:rsid w:val="00DE43E4"/>
    <w:rsid w:val="00DE49E5"/>
    <w:rsid w:val="00DE5096"/>
    <w:rsid w:val="00DE529A"/>
    <w:rsid w:val="00DE58D0"/>
    <w:rsid w:val="00DE5E18"/>
    <w:rsid w:val="00DE7B65"/>
    <w:rsid w:val="00DE7C4E"/>
    <w:rsid w:val="00DF0B08"/>
    <w:rsid w:val="00DF146C"/>
    <w:rsid w:val="00DF2604"/>
    <w:rsid w:val="00DF346A"/>
    <w:rsid w:val="00DF46FA"/>
    <w:rsid w:val="00DF4BD1"/>
    <w:rsid w:val="00E00854"/>
    <w:rsid w:val="00E00F45"/>
    <w:rsid w:val="00E01D09"/>
    <w:rsid w:val="00E021D3"/>
    <w:rsid w:val="00E032E7"/>
    <w:rsid w:val="00E057CD"/>
    <w:rsid w:val="00E05D68"/>
    <w:rsid w:val="00E06252"/>
    <w:rsid w:val="00E0677C"/>
    <w:rsid w:val="00E074E7"/>
    <w:rsid w:val="00E0772F"/>
    <w:rsid w:val="00E07B9F"/>
    <w:rsid w:val="00E10FBA"/>
    <w:rsid w:val="00E11F99"/>
    <w:rsid w:val="00E161A9"/>
    <w:rsid w:val="00E1714E"/>
    <w:rsid w:val="00E17792"/>
    <w:rsid w:val="00E17A70"/>
    <w:rsid w:val="00E200E9"/>
    <w:rsid w:val="00E20269"/>
    <w:rsid w:val="00E21227"/>
    <w:rsid w:val="00E218C2"/>
    <w:rsid w:val="00E21E21"/>
    <w:rsid w:val="00E21E56"/>
    <w:rsid w:val="00E220E8"/>
    <w:rsid w:val="00E22195"/>
    <w:rsid w:val="00E22520"/>
    <w:rsid w:val="00E22942"/>
    <w:rsid w:val="00E22CB8"/>
    <w:rsid w:val="00E23194"/>
    <w:rsid w:val="00E2320C"/>
    <w:rsid w:val="00E23FBA"/>
    <w:rsid w:val="00E2405C"/>
    <w:rsid w:val="00E2592C"/>
    <w:rsid w:val="00E2644C"/>
    <w:rsid w:val="00E26922"/>
    <w:rsid w:val="00E2717D"/>
    <w:rsid w:val="00E272FC"/>
    <w:rsid w:val="00E2783F"/>
    <w:rsid w:val="00E2787E"/>
    <w:rsid w:val="00E301F1"/>
    <w:rsid w:val="00E30B49"/>
    <w:rsid w:val="00E30C95"/>
    <w:rsid w:val="00E3412C"/>
    <w:rsid w:val="00E34AEE"/>
    <w:rsid w:val="00E34D30"/>
    <w:rsid w:val="00E35E32"/>
    <w:rsid w:val="00E35FC4"/>
    <w:rsid w:val="00E36A62"/>
    <w:rsid w:val="00E36DA1"/>
    <w:rsid w:val="00E37007"/>
    <w:rsid w:val="00E40512"/>
    <w:rsid w:val="00E41200"/>
    <w:rsid w:val="00E41327"/>
    <w:rsid w:val="00E4193F"/>
    <w:rsid w:val="00E41C23"/>
    <w:rsid w:val="00E41E2D"/>
    <w:rsid w:val="00E42DED"/>
    <w:rsid w:val="00E43C43"/>
    <w:rsid w:val="00E4413B"/>
    <w:rsid w:val="00E443CD"/>
    <w:rsid w:val="00E44B81"/>
    <w:rsid w:val="00E46195"/>
    <w:rsid w:val="00E46631"/>
    <w:rsid w:val="00E47998"/>
    <w:rsid w:val="00E47AC8"/>
    <w:rsid w:val="00E50033"/>
    <w:rsid w:val="00E50112"/>
    <w:rsid w:val="00E50742"/>
    <w:rsid w:val="00E507DB"/>
    <w:rsid w:val="00E514C3"/>
    <w:rsid w:val="00E51A9B"/>
    <w:rsid w:val="00E524F4"/>
    <w:rsid w:val="00E52AB4"/>
    <w:rsid w:val="00E52B58"/>
    <w:rsid w:val="00E53124"/>
    <w:rsid w:val="00E531F2"/>
    <w:rsid w:val="00E53340"/>
    <w:rsid w:val="00E53812"/>
    <w:rsid w:val="00E53AC4"/>
    <w:rsid w:val="00E55AA3"/>
    <w:rsid w:val="00E5683E"/>
    <w:rsid w:val="00E568CF"/>
    <w:rsid w:val="00E569F8"/>
    <w:rsid w:val="00E57222"/>
    <w:rsid w:val="00E600FB"/>
    <w:rsid w:val="00E6151F"/>
    <w:rsid w:val="00E61526"/>
    <w:rsid w:val="00E617C2"/>
    <w:rsid w:val="00E618C0"/>
    <w:rsid w:val="00E6199A"/>
    <w:rsid w:val="00E61CD0"/>
    <w:rsid w:val="00E635BA"/>
    <w:rsid w:val="00E641A7"/>
    <w:rsid w:val="00E64C3B"/>
    <w:rsid w:val="00E65358"/>
    <w:rsid w:val="00E66EDB"/>
    <w:rsid w:val="00E71744"/>
    <w:rsid w:val="00E71B68"/>
    <w:rsid w:val="00E725DE"/>
    <w:rsid w:val="00E72E94"/>
    <w:rsid w:val="00E739FB"/>
    <w:rsid w:val="00E74489"/>
    <w:rsid w:val="00E7474D"/>
    <w:rsid w:val="00E76981"/>
    <w:rsid w:val="00E76A45"/>
    <w:rsid w:val="00E801F2"/>
    <w:rsid w:val="00E80715"/>
    <w:rsid w:val="00E831A2"/>
    <w:rsid w:val="00E83C90"/>
    <w:rsid w:val="00E83CB6"/>
    <w:rsid w:val="00E83FB1"/>
    <w:rsid w:val="00E84D15"/>
    <w:rsid w:val="00E8526A"/>
    <w:rsid w:val="00E856AE"/>
    <w:rsid w:val="00E87392"/>
    <w:rsid w:val="00E8753F"/>
    <w:rsid w:val="00E87A57"/>
    <w:rsid w:val="00E87D89"/>
    <w:rsid w:val="00E90514"/>
    <w:rsid w:val="00E91075"/>
    <w:rsid w:val="00E91628"/>
    <w:rsid w:val="00E92A69"/>
    <w:rsid w:val="00E92DC8"/>
    <w:rsid w:val="00E93496"/>
    <w:rsid w:val="00E93839"/>
    <w:rsid w:val="00E94705"/>
    <w:rsid w:val="00E94FEF"/>
    <w:rsid w:val="00E95B20"/>
    <w:rsid w:val="00E97529"/>
    <w:rsid w:val="00E9776D"/>
    <w:rsid w:val="00EA0044"/>
    <w:rsid w:val="00EA0A54"/>
    <w:rsid w:val="00EA0BD2"/>
    <w:rsid w:val="00EA1494"/>
    <w:rsid w:val="00EA19A1"/>
    <w:rsid w:val="00EA1FC6"/>
    <w:rsid w:val="00EA2F81"/>
    <w:rsid w:val="00EA31B3"/>
    <w:rsid w:val="00EA387F"/>
    <w:rsid w:val="00EA3D29"/>
    <w:rsid w:val="00EA429A"/>
    <w:rsid w:val="00EA492C"/>
    <w:rsid w:val="00EA51F4"/>
    <w:rsid w:val="00EA5984"/>
    <w:rsid w:val="00EA65F3"/>
    <w:rsid w:val="00EA7054"/>
    <w:rsid w:val="00EA71A4"/>
    <w:rsid w:val="00EA76EB"/>
    <w:rsid w:val="00EA78A9"/>
    <w:rsid w:val="00EB0575"/>
    <w:rsid w:val="00EB0A69"/>
    <w:rsid w:val="00EB1B27"/>
    <w:rsid w:val="00EB2B00"/>
    <w:rsid w:val="00EB2E0B"/>
    <w:rsid w:val="00EB3644"/>
    <w:rsid w:val="00EB4BC9"/>
    <w:rsid w:val="00EB59C7"/>
    <w:rsid w:val="00EB5AFB"/>
    <w:rsid w:val="00EB5BD7"/>
    <w:rsid w:val="00EB5FA7"/>
    <w:rsid w:val="00EB60AD"/>
    <w:rsid w:val="00EB620F"/>
    <w:rsid w:val="00EB6392"/>
    <w:rsid w:val="00EB65FC"/>
    <w:rsid w:val="00EB68CF"/>
    <w:rsid w:val="00EB786E"/>
    <w:rsid w:val="00EB7E36"/>
    <w:rsid w:val="00EC08ED"/>
    <w:rsid w:val="00EC17EE"/>
    <w:rsid w:val="00EC1CC1"/>
    <w:rsid w:val="00EC2271"/>
    <w:rsid w:val="00EC2869"/>
    <w:rsid w:val="00EC2EE0"/>
    <w:rsid w:val="00EC307F"/>
    <w:rsid w:val="00EC3B43"/>
    <w:rsid w:val="00EC42F7"/>
    <w:rsid w:val="00EC4F31"/>
    <w:rsid w:val="00EC6E8D"/>
    <w:rsid w:val="00EC7387"/>
    <w:rsid w:val="00ED03DA"/>
    <w:rsid w:val="00ED041C"/>
    <w:rsid w:val="00ED0903"/>
    <w:rsid w:val="00ED0A50"/>
    <w:rsid w:val="00ED0D66"/>
    <w:rsid w:val="00ED1242"/>
    <w:rsid w:val="00ED2212"/>
    <w:rsid w:val="00ED26E2"/>
    <w:rsid w:val="00ED2975"/>
    <w:rsid w:val="00ED2A1D"/>
    <w:rsid w:val="00ED2D02"/>
    <w:rsid w:val="00ED3177"/>
    <w:rsid w:val="00ED3C54"/>
    <w:rsid w:val="00ED3FF2"/>
    <w:rsid w:val="00ED40DE"/>
    <w:rsid w:val="00ED4B78"/>
    <w:rsid w:val="00ED4E63"/>
    <w:rsid w:val="00ED5391"/>
    <w:rsid w:val="00ED53C3"/>
    <w:rsid w:val="00ED588D"/>
    <w:rsid w:val="00ED5F43"/>
    <w:rsid w:val="00ED6A9D"/>
    <w:rsid w:val="00ED6EBB"/>
    <w:rsid w:val="00ED6FF2"/>
    <w:rsid w:val="00ED70B4"/>
    <w:rsid w:val="00ED7780"/>
    <w:rsid w:val="00ED779B"/>
    <w:rsid w:val="00EE0DFA"/>
    <w:rsid w:val="00EE1582"/>
    <w:rsid w:val="00EE1ABA"/>
    <w:rsid w:val="00EE271B"/>
    <w:rsid w:val="00EE2AE0"/>
    <w:rsid w:val="00EE33F3"/>
    <w:rsid w:val="00EE35F3"/>
    <w:rsid w:val="00EE42B0"/>
    <w:rsid w:val="00EE44E9"/>
    <w:rsid w:val="00EE47B3"/>
    <w:rsid w:val="00EE4815"/>
    <w:rsid w:val="00EE4943"/>
    <w:rsid w:val="00EE547D"/>
    <w:rsid w:val="00EE6264"/>
    <w:rsid w:val="00EE7080"/>
    <w:rsid w:val="00EE76A9"/>
    <w:rsid w:val="00EE7831"/>
    <w:rsid w:val="00EF1301"/>
    <w:rsid w:val="00EF1880"/>
    <w:rsid w:val="00EF1C44"/>
    <w:rsid w:val="00EF29BC"/>
    <w:rsid w:val="00EF2BD0"/>
    <w:rsid w:val="00EF451C"/>
    <w:rsid w:val="00EF45CD"/>
    <w:rsid w:val="00EF50FD"/>
    <w:rsid w:val="00EF68E5"/>
    <w:rsid w:val="00EF6E08"/>
    <w:rsid w:val="00F00276"/>
    <w:rsid w:val="00F00419"/>
    <w:rsid w:val="00F006A6"/>
    <w:rsid w:val="00F00A97"/>
    <w:rsid w:val="00F010FA"/>
    <w:rsid w:val="00F01467"/>
    <w:rsid w:val="00F01EA4"/>
    <w:rsid w:val="00F02062"/>
    <w:rsid w:val="00F02287"/>
    <w:rsid w:val="00F02F08"/>
    <w:rsid w:val="00F033AB"/>
    <w:rsid w:val="00F041EE"/>
    <w:rsid w:val="00F04D03"/>
    <w:rsid w:val="00F0517A"/>
    <w:rsid w:val="00F056FC"/>
    <w:rsid w:val="00F06027"/>
    <w:rsid w:val="00F062E7"/>
    <w:rsid w:val="00F06816"/>
    <w:rsid w:val="00F06A0B"/>
    <w:rsid w:val="00F06ED2"/>
    <w:rsid w:val="00F07F6A"/>
    <w:rsid w:val="00F1128A"/>
    <w:rsid w:val="00F1193C"/>
    <w:rsid w:val="00F130C1"/>
    <w:rsid w:val="00F13330"/>
    <w:rsid w:val="00F14502"/>
    <w:rsid w:val="00F146A8"/>
    <w:rsid w:val="00F14A8E"/>
    <w:rsid w:val="00F14D47"/>
    <w:rsid w:val="00F150D1"/>
    <w:rsid w:val="00F151B6"/>
    <w:rsid w:val="00F15FE3"/>
    <w:rsid w:val="00F1612F"/>
    <w:rsid w:val="00F16999"/>
    <w:rsid w:val="00F17CC0"/>
    <w:rsid w:val="00F17F4D"/>
    <w:rsid w:val="00F20A2E"/>
    <w:rsid w:val="00F20B28"/>
    <w:rsid w:val="00F211C3"/>
    <w:rsid w:val="00F21F35"/>
    <w:rsid w:val="00F22764"/>
    <w:rsid w:val="00F229F3"/>
    <w:rsid w:val="00F2309A"/>
    <w:rsid w:val="00F230A3"/>
    <w:rsid w:val="00F23A55"/>
    <w:rsid w:val="00F251AB"/>
    <w:rsid w:val="00F25732"/>
    <w:rsid w:val="00F25C01"/>
    <w:rsid w:val="00F262B9"/>
    <w:rsid w:val="00F26E0E"/>
    <w:rsid w:val="00F2722E"/>
    <w:rsid w:val="00F27C7E"/>
    <w:rsid w:val="00F30223"/>
    <w:rsid w:val="00F302F6"/>
    <w:rsid w:val="00F30FEF"/>
    <w:rsid w:val="00F316AA"/>
    <w:rsid w:val="00F31F00"/>
    <w:rsid w:val="00F3233E"/>
    <w:rsid w:val="00F3298D"/>
    <w:rsid w:val="00F337FE"/>
    <w:rsid w:val="00F33BE1"/>
    <w:rsid w:val="00F33BFA"/>
    <w:rsid w:val="00F34217"/>
    <w:rsid w:val="00F356B4"/>
    <w:rsid w:val="00F3578D"/>
    <w:rsid w:val="00F36D07"/>
    <w:rsid w:val="00F40009"/>
    <w:rsid w:val="00F40CF4"/>
    <w:rsid w:val="00F413FE"/>
    <w:rsid w:val="00F423EE"/>
    <w:rsid w:val="00F426A9"/>
    <w:rsid w:val="00F4280E"/>
    <w:rsid w:val="00F4382F"/>
    <w:rsid w:val="00F463EC"/>
    <w:rsid w:val="00F46891"/>
    <w:rsid w:val="00F46DA6"/>
    <w:rsid w:val="00F47450"/>
    <w:rsid w:val="00F47EC1"/>
    <w:rsid w:val="00F50390"/>
    <w:rsid w:val="00F51BAE"/>
    <w:rsid w:val="00F5224A"/>
    <w:rsid w:val="00F52801"/>
    <w:rsid w:val="00F52B74"/>
    <w:rsid w:val="00F52B93"/>
    <w:rsid w:val="00F52CA5"/>
    <w:rsid w:val="00F5334D"/>
    <w:rsid w:val="00F537FF"/>
    <w:rsid w:val="00F541D9"/>
    <w:rsid w:val="00F54280"/>
    <w:rsid w:val="00F56904"/>
    <w:rsid w:val="00F57D79"/>
    <w:rsid w:val="00F61550"/>
    <w:rsid w:val="00F623DA"/>
    <w:rsid w:val="00F63051"/>
    <w:rsid w:val="00F631CA"/>
    <w:rsid w:val="00F633A9"/>
    <w:rsid w:val="00F6360B"/>
    <w:rsid w:val="00F63611"/>
    <w:rsid w:val="00F6585C"/>
    <w:rsid w:val="00F66948"/>
    <w:rsid w:val="00F67E16"/>
    <w:rsid w:val="00F71B73"/>
    <w:rsid w:val="00F727F8"/>
    <w:rsid w:val="00F72827"/>
    <w:rsid w:val="00F72AF7"/>
    <w:rsid w:val="00F72C5D"/>
    <w:rsid w:val="00F73108"/>
    <w:rsid w:val="00F73A44"/>
    <w:rsid w:val="00F7438D"/>
    <w:rsid w:val="00F7591E"/>
    <w:rsid w:val="00F7593A"/>
    <w:rsid w:val="00F75EEA"/>
    <w:rsid w:val="00F761CB"/>
    <w:rsid w:val="00F774E2"/>
    <w:rsid w:val="00F779AB"/>
    <w:rsid w:val="00F80222"/>
    <w:rsid w:val="00F8046C"/>
    <w:rsid w:val="00F80812"/>
    <w:rsid w:val="00F808EB"/>
    <w:rsid w:val="00F81006"/>
    <w:rsid w:val="00F81077"/>
    <w:rsid w:val="00F81B5C"/>
    <w:rsid w:val="00F81FF1"/>
    <w:rsid w:val="00F83405"/>
    <w:rsid w:val="00F837AA"/>
    <w:rsid w:val="00F87422"/>
    <w:rsid w:val="00F87A93"/>
    <w:rsid w:val="00F90E0A"/>
    <w:rsid w:val="00F9175D"/>
    <w:rsid w:val="00F931D6"/>
    <w:rsid w:val="00F93D8F"/>
    <w:rsid w:val="00F9585F"/>
    <w:rsid w:val="00F9607B"/>
    <w:rsid w:val="00F96237"/>
    <w:rsid w:val="00F96ADD"/>
    <w:rsid w:val="00F97A03"/>
    <w:rsid w:val="00F97DE5"/>
    <w:rsid w:val="00FA1A56"/>
    <w:rsid w:val="00FA2384"/>
    <w:rsid w:val="00FA2489"/>
    <w:rsid w:val="00FA370C"/>
    <w:rsid w:val="00FA3723"/>
    <w:rsid w:val="00FA386E"/>
    <w:rsid w:val="00FA3A59"/>
    <w:rsid w:val="00FA5220"/>
    <w:rsid w:val="00FA5C54"/>
    <w:rsid w:val="00FA5DAE"/>
    <w:rsid w:val="00FA6516"/>
    <w:rsid w:val="00FA6757"/>
    <w:rsid w:val="00FA67BF"/>
    <w:rsid w:val="00FA6EA3"/>
    <w:rsid w:val="00FB0E1F"/>
    <w:rsid w:val="00FB10E6"/>
    <w:rsid w:val="00FB1235"/>
    <w:rsid w:val="00FB21CC"/>
    <w:rsid w:val="00FB2930"/>
    <w:rsid w:val="00FB3129"/>
    <w:rsid w:val="00FB5390"/>
    <w:rsid w:val="00FB6501"/>
    <w:rsid w:val="00FB7541"/>
    <w:rsid w:val="00FB7B1C"/>
    <w:rsid w:val="00FC0525"/>
    <w:rsid w:val="00FC0B64"/>
    <w:rsid w:val="00FC0D95"/>
    <w:rsid w:val="00FC1290"/>
    <w:rsid w:val="00FC1DF3"/>
    <w:rsid w:val="00FC2CBC"/>
    <w:rsid w:val="00FC2EAF"/>
    <w:rsid w:val="00FC2EB6"/>
    <w:rsid w:val="00FC329C"/>
    <w:rsid w:val="00FC3E9A"/>
    <w:rsid w:val="00FC41F0"/>
    <w:rsid w:val="00FC5317"/>
    <w:rsid w:val="00FC63D9"/>
    <w:rsid w:val="00FC66D6"/>
    <w:rsid w:val="00FD12C5"/>
    <w:rsid w:val="00FD14A0"/>
    <w:rsid w:val="00FD18FE"/>
    <w:rsid w:val="00FD1FA5"/>
    <w:rsid w:val="00FD2A19"/>
    <w:rsid w:val="00FD3944"/>
    <w:rsid w:val="00FD538B"/>
    <w:rsid w:val="00FD67BB"/>
    <w:rsid w:val="00FD73A5"/>
    <w:rsid w:val="00FE039C"/>
    <w:rsid w:val="00FE0631"/>
    <w:rsid w:val="00FE08DF"/>
    <w:rsid w:val="00FE0BBB"/>
    <w:rsid w:val="00FE2B21"/>
    <w:rsid w:val="00FE3157"/>
    <w:rsid w:val="00FE3531"/>
    <w:rsid w:val="00FE3CAD"/>
    <w:rsid w:val="00FE3EE5"/>
    <w:rsid w:val="00FE423D"/>
    <w:rsid w:val="00FE48CD"/>
    <w:rsid w:val="00FE4C31"/>
    <w:rsid w:val="00FE5CB8"/>
    <w:rsid w:val="00FE5D2A"/>
    <w:rsid w:val="00FF0463"/>
    <w:rsid w:val="00FF08AB"/>
    <w:rsid w:val="00FF133B"/>
    <w:rsid w:val="00FF153E"/>
    <w:rsid w:val="00FF1755"/>
    <w:rsid w:val="00FF1A43"/>
    <w:rsid w:val="00FF4150"/>
    <w:rsid w:val="00FF41C3"/>
    <w:rsid w:val="00FF4C48"/>
    <w:rsid w:val="00FF61E5"/>
    <w:rsid w:val="00FF66D8"/>
    <w:rsid w:val="00FF6B6D"/>
    <w:rsid w:val="00FF74B3"/>
    <w:rsid w:val="00FF78D8"/>
    <w:rsid w:val="00FF7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715F7CE3"/>
  <w15:chartTrackingRefBased/>
  <w15:docId w15:val="{CCF88A3F-67C5-4BC8-A228-2B5CF671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696A"/>
    <w:rPr>
      <w:rFonts w:ascii="Verdana" w:hAnsi="Verdana"/>
      <w:sz w:val="24"/>
    </w:rPr>
  </w:style>
  <w:style w:type="paragraph" w:styleId="Titolo1">
    <w:name w:val="heading 1"/>
    <w:basedOn w:val="Normale"/>
    <w:next w:val="Normale"/>
    <w:qFormat/>
    <w:pPr>
      <w:keepNext/>
      <w:jc w:val="center"/>
      <w:outlineLvl w:val="0"/>
    </w:pPr>
    <w:rPr>
      <w:rFonts w:ascii="Arial" w:hAnsi="Arial"/>
      <w:b/>
    </w:rPr>
  </w:style>
  <w:style w:type="paragraph" w:styleId="Titolo2">
    <w:name w:val="heading 2"/>
    <w:basedOn w:val="Normale"/>
    <w:next w:val="Normale"/>
    <w:qFormat/>
    <w:pPr>
      <w:keepNext/>
      <w:outlineLvl w:val="1"/>
    </w:pPr>
    <w:rPr>
      <w:rFonts w:ascii="Arial" w:hAnsi="Arial"/>
      <w:b/>
    </w:rPr>
  </w:style>
  <w:style w:type="paragraph" w:styleId="Titolo7">
    <w:name w:val="heading 7"/>
    <w:basedOn w:val="Normale"/>
    <w:next w:val="Normale"/>
    <w:qFormat/>
    <w:pPr>
      <w:keepNext/>
      <w:jc w:val="center"/>
      <w:outlineLvl w:val="6"/>
    </w:pPr>
    <w:rPr>
      <w:rFonts w:ascii="Arial" w:hAnsi="Arial"/>
      <w:sz w:val="32"/>
    </w:rPr>
  </w:style>
  <w:style w:type="paragraph" w:styleId="Titolo8">
    <w:name w:val="heading 8"/>
    <w:basedOn w:val="Normale"/>
    <w:next w:val="Normale"/>
    <w:qFormat/>
    <w:pPr>
      <w:spacing w:before="240" w:after="60"/>
      <w:outlineLvl w:val="7"/>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pPr>
      <w:jc w:val="both"/>
    </w:pPr>
    <w:rPr>
      <w:rFonts w:ascii="Arial" w:hAnsi="Arial"/>
      <w:sz w:val="20"/>
    </w:rPr>
  </w:style>
  <w:style w:type="paragraph" w:customStyle="1" w:styleId="Corpodeltesto">
    <w:name w:val="Corpo del testo"/>
    <w:basedOn w:val="Normale"/>
    <w:pPr>
      <w:spacing w:line="360" w:lineRule="auto"/>
      <w:jc w:val="both"/>
    </w:pPr>
    <w:rPr>
      <w:rFonts w:ascii="Arial" w:hAnsi="Arial"/>
      <w:sz w:val="22"/>
    </w:rPr>
  </w:style>
  <w:style w:type="character" w:styleId="Collegamentoipertestuale">
    <w:name w:val="Hyperlink"/>
    <w:rPr>
      <w:color w:val="0000FF"/>
      <w:u w:val="single"/>
    </w:rPr>
  </w:style>
  <w:style w:type="paragraph" w:styleId="Corpodeltesto3">
    <w:name w:val="Body Text 3"/>
    <w:basedOn w:val="Normale"/>
    <w:pPr>
      <w:ind w:right="282"/>
      <w:jc w:val="both"/>
    </w:pPr>
    <w:rPr>
      <w:rFonts w:ascii="Arial" w:hAnsi="Arial"/>
      <w:i/>
      <w:sz w:val="28"/>
    </w:rPr>
  </w:style>
  <w:style w:type="paragraph" w:styleId="Corpodeltesto2">
    <w:name w:val="Body Text 2"/>
    <w:basedOn w:val="Normale"/>
    <w:pPr>
      <w:spacing w:after="120" w:line="480" w:lineRule="auto"/>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visitato">
    <w:name w:val="FollowedHyperlink"/>
    <w:rPr>
      <w:color w:val="800080"/>
      <w:u w:val="single"/>
    </w:rPr>
  </w:style>
  <w:style w:type="character" w:styleId="Rimandonotaapidipagina">
    <w:name w:val="footnote reference"/>
    <w:semiHidden/>
    <w:rPr>
      <w:vertAlign w:val="superscript"/>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A24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9A422F"/>
    <w:pPr>
      <w:tabs>
        <w:tab w:val="center" w:pos="4819"/>
        <w:tab w:val="right" w:pos="9638"/>
      </w:tabs>
    </w:pPr>
  </w:style>
  <w:style w:type="character" w:customStyle="1" w:styleId="IntestazioneCarattere">
    <w:name w:val="Intestazione Carattere"/>
    <w:link w:val="Intestazione"/>
    <w:rsid w:val="009A422F"/>
    <w:rPr>
      <w:rFonts w:ascii="Verdana" w:hAnsi="Verdana"/>
      <w:sz w:val="24"/>
    </w:rPr>
  </w:style>
  <w:style w:type="paragraph" w:styleId="Paragrafoelenco">
    <w:name w:val="List Paragraph"/>
    <w:basedOn w:val="Normale"/>
    <w:uiPriority w:val="34"/>
    <w:qFormat/>
    <w:rsid w:val="00514A95"/>
    <w:pPr>
      <w:ind w:left="708"/>
    </w:pPr>
  </w:style>
  <w:style w:type="paragraph" w:styleId="Puntoelenco">
    <w:name w:val="List Bullet"/>
    <w:basedOn w:val="Normale"/>
    <w:uiPriority w:val="99"/>
    <w:unhideWhenUsed/>
    <w:rsid w:val="009A4065"/>
    <w:pPr>
      <w:numPr>
        <w:numId w:val="12"/>
      </w:numPr>
      <w:contextualSpacing/>
    </w:pPr>
  </w:style>
  <w:style w:type="character" w:customStyle="1" w:styleId="il">
    <w:name w:val="il"/>
    <w:basedOn w:val="Carpredefinitoparagrafo"/>
    <w:rsid w:val="00F146A8"/>
  </w:style>
  <w:style w:type="character" w:customStyle="1" w:styleId="apple-converted-space">
    <w:name w:val="apple-converted-space"/>
    <w:basedOn w:val="Carpredefinitoparagrafo"/>
    <w:rsid w:val="00F1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006618">
      <w:bodyDiv w:val="1"/>
      <w:marLeft w:val="0"/>
      <w:marRight w:val="0"/>
      <w:marTop w:val="0"/>
      <w:marBottom w:val="0"/>
      <w:divBdr>
        <w:top w:val="none" w:sz="0" w:space="0" w:color="auto"/>
        <w:left w:val="none" w:sz="0" w:space="0" w:color="auto"/>
        <w:bottom w:val="none" w:sz="0" w:space="0" w:color="auto"/>
        <w:right w:val="none" w:sz="0" w:space="0" w:color="auto"/>
      </w:divBdr>
      <w:divsChild>
        <w:div w:id="8993780">
          <w:marLeft w:val="0"/>
          <w:marRight w:val="0"/>
          <w:marTop w:val="0"/>
          <w:marBottom w:val="0"/>
          <w:divBdr>
            <w:top w:val="none" w:sz="0" w:space="0" w:color="auto"/>
            <w:left w:val="none" w:sz="0" w:space="0" w:color="auto"/>
            <w:bottom w:val="none" w:sz="0" w:space="0" w:color="auto"/>
            <w:right w:val="none" w:sz="0" w:space="0" w:color="auto"/>
          </w:divBdr>
        </w:div>
        <w:div w:id="568346022">
          <w:marLeft w:val="0"/>
          <w:marRight w:val="0"/>
          <w:marTop w:val="0"/>
          <w:marBottom w:val="0"/>
          <w:divBdr>
            <w:top w:val="none" w:sz="0" w:space="0" w:color="auto"/>
            <w:left w:val="none" w:sz="0" w:space="0" w:color="auto"/>
            <w:bottom w:val="none" w:sz="0" w:space="0" w:color="auto"/>
            <w:right w:val="none" w:sz="0" w:space="0" w:color="auto"/>
          </w:divBdr>
        </w:div>
        <w:div w:id="469518633">
          <w:marLeft w:val="0"/>
          <w:marRight w:val="0"/>
          <w:marTop w:val="0"/>
          <w:marBottom w:val="0"/>
          <w:divBdr>
            <w:top w:val="none" w:sz="0" w:space="0" w:color="auto"/>
            <w:left w:val="none" w:sz="0" w:space="0" w:color="auto"/>
            <w:bottom w:val="none" w:sz="0" w:space="0" w:color="auto"/>
            <w:right w:val="none" w:sz="0" w:space="0" w:color="auto"/>
          </w:divBdr>
        </w:div>
        <w:div w:id="110233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lom.camco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oncamerelombardia.it/?/menu-di-sinistra/Dati-statistici-e-analisi-economiche/Indagini-trimestrali-settoriali/Andamento-produzione-manifatturie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oncamerelombardia.it" TargetMode="External"/><Relationship Id="rId4" Type="http://schemas.openxmlformats.org/officeDocument/2006/relationships/settings" Target="settings.xml"/><Relationship Id="rId9" Type="http://schemas.openxmlformats.org/officeDocument/2006/relationships/hyperlink" Target="mailto:a.ingegno@confindustria.lombardi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7678-586D-4940-8DF1-E307580F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1849</Words>
  <Characters>11776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lpstr>
    </vt:vector>
  </TitlesOfParts>
  <Company>Microsoft</Company>
  <LinksUpToDate>false</LinksUpToDate>
  <CharactersWithSpaces>13598</CharactersWithSpaces>
  <SharedDoc>false</SharedDoc>
  <HLinks>
    <vt:vector size="18" baseType="variant">
      <vt:variant>
        <vt:i4>7602209</vt:i4>
      </vt:variant>
      <vt:variant>
        <vt:i4>6</vt:i4>
      </vt:variant>
      <vt:variant>
        <vt:i4>0</vt:i4>
      </vt:variant>
      <vt:variant>
        <vt:i4>5</vt:i4>
      </vt:variant>
      <vt:variant>
        <vt:lpwstr>http://www.unioncamerelombardia.it/</vt:lpwstr>
      </vt:variant>
      <vt:variant>
        <vt:lpwstr/>
      </vt:variant>
      <vt:variant>
        <vt:i4>6881368</vt:i4>
      </vt:variant>
      <vt:variant>
        <vt:i4>3</vt:i4>
      </vt:variant>
      <vt:variant>
        <vt:i4>0</vt:i4>
      </vt:variant>
      <vt:variant>
        <vt:i4>5</vt:i4>
      </vt:variant>
      <vt:variant>
        <vt:lpwstr>mailto:a.ingegno@confindustria.lombardia.it</vt:lpwstr>
      </vt:variant>
      <vt:variant>
        <vt:lpwstr/>
      </vt:variant>
      <vt:variant>
        <vt:i4>4128841</vt:i4>
      </vt:variant>
      <vt:variant>
        <vt:i4>0</vt:i4>
      </vt:variant>
      <vt:variant>
        <vt:i4>0</vt:i4>
      </vt:variant>
      <vt:variant>
        <vt:i4>5</vt:i4>
      </vt:variant>
      <vt:variant>
        <vt:lpwstr>mailto:ufficiostampa@lom.camcom.it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Enzo Rodeschini</dc:creator>
  <cp:keywords/>
  <cp:lastModifiedBy>Alessandro Ingegno</cp:lastModifiedBy>
  <cp:revision>3</cp:revision>
  <cp:lastPrinted>2019-02-07T17:01:00Z</cp:lastPrinted>
  <dcterms:created xsi:type="dcterms:W3CDTF">2019-05-09T13:38:00Z</dcterms:created>
  <dcterms:modified xsi:type="dcterms:W3CDTF">2019-05-09T13:38:00Z</dcterms:modified>
</cp:coreProperties>
</file>