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036"/>
        <w:gridCol w:w="6603"/>
      </w:tblGrid>
      <w:tr w:rsidR="00AA0946" w:rsidRPr="001205BD" w:rsidTr="001205BD">
        <w:tc>
          <w:tcPr>
            <w:tcW w:w="3031" w:type="dxa"/>
          </w:tcPr>
          <w:p w:rsidR="00AA0946" w:rsidRPr="001205BD" w:rsidRDefault="00E87D5B" w:rsidP="001205BD">
            <w:pPr>
              <w:jc w:val="center"/>
              <w:rPr>
                <w:rFonts w:ascii="Verdana" w:hAnsi="Verdana"/>
                <w:b/>
                <w:sz w:val="36"/>
              </w:rPr>
            </w:pPr>
            <w:r>
              <w:rPr>
                <w:rFonts w:ascii="Verdana" w:hAnsi="Verdana"/>
                <w:b/>
                <w:noProof/>
                <w:sz w:val="44"/>
                <w:szCs w:val="44"/>
              </w:rPr>
              <mc:AlternateContent>
                <mc:Choice Requires="wps">
                  <w:drawing>
                    <wp:anchor distT="0" distB="0" distL="114300" distR="114300" simplePos="0" relativeHeight="251658240" behindDoc="0" locked="0" layoutInCell="1" allowOverlap="1">
                      <wp:simplePos x="0" y="0"/>
                      <wp:positionH relativeFrom="column">
                        <wp:posOffset>-1657350</wp:posOffset>
                      </wp:positionH>
                      <wp:positionV relativeFrom="paragraph">
                        <wp:posOffset>3102610</wp:posOffset>
                      </wp:positionV>
                      <wp:extent cx="5486400" cy="800100"/>
                      <wp:effectExtent l="24765" t="12700" r="13335" b="15875"/>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5486400" cy="800100"/>
                              </a:xfrm>
                              <a:prstGeom prst="rect">
                                <a:avLst/>
                              </a:prstGeom>
                              <a:extLst>
                                <a:ext uri="{AF507438-7753-43E0-B8FC-AC1667EBCBE1}">
                                  <a14:hiddenEffects xmlns:a14="http://schemas.microsoft.com/office/drawing/2010/main">
                                    <a:effectLst/>
                                  </a14:hiddenEffects>
                                </a:ext>
                              </a:extLst>
                            </wps:spPr>
                            <wps:txbx>
                              <w:txbxContent>
                                <w:p w:rsidR="00E464DB" w:rsidRDefault="00E464DB" w:rsidP="00E87D5B">
                                  <w:pPr>
                                    <w:pStyle w:val="NormaleWeb"/>
                                    <w:spacing w:before="0" w:beforeAutospacing="0" w:after="0" w:afterAutospacing="0"/>
                                    <w:jc w:val="center"/>
                                  </w:pPr>
                                  <w:r>
                                    <w:rPr>
                                      <w:rFonts w:ascii="Arial Black" w:hAnsi="Arial Black"/>
                                      <w:outline/>
                                      <w:color w:val="800000"/>
                                      <w:sz w:val="72"/>
                                      <w:szCs w:val="72"/>
                                      <w14:textOutline w14:w="9525" w14:cap="flat" w14:cmpd="sng" w14:algn="ctr">
                                        <w14:solidFill>
                                          <w14:srgbClr w14:val="800000"/>
                                        </w14:solidFill>
                                        <w14:prstDash w14:val="solid"/>
                                        <w14:round/>
                                      </w14:textOutline>
                                      <w14:textFill>
                                        <w14:solidFill>
                                          <w14:srgbClr w14:val="FFFFFF"/>
                                        </w14:solidFill>
                                      </w14:textFill>
                                    </w:rPr>
                                    <w:t>Analisi congiunturali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130.5pt;margin-top:244.3pt;width:6in;height: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" filled="f" stroked="f">
                      <o:lock v:ext="edit" shapetype="t"/>
                      <v:textbox style="mso-fit-shape-to-text:t">
                        <w:txbxContent>
                          <w:p w:rsidR="00E464DB" w:rsidRDefault="00E464DB" w:rsidP="00E87D5B">
                            <w:pPr>
                              <w:pStyle w:val="NormaleWeb"/>
                              <w:spacing w:before="0" w:beforeAutospacing="0" w:after="0" w:afterAutospacing="0"/>
                              <w:jc w:val="center"/>
                            </w:pPr>
                            <w:r>
                              <w:rPr>
                                <w:rFonts w:ascii="Arial Black" w:hAnsi="Arial Black"/>
                                <w:outline/>
                                <w:color w:val="800000"/>
                                <w:sz w:val="72"/>
                                <w:szCs w:val="72"/>
                                <w14:textOutline w14:w="9525" w14:cap="flat" w14:cmpd="sng" w14:algn="ctr">
                                  <w14:solidFill>
                                    <w14:srgbClr w14:val="800000"/>
                                  </w14:solidFill>
                                  <w14:prstDash w14:val="solid"/>
                                  <w14:round/>
                                </w14:textOutline>
                                <w14:textFill>
                                  <w14:solidFill>
                                    <w14:srgbClr w14:val="FFFFFF"/>
                                  </w14:solidFill>
                                </w14:textFill>
                              </w:rPr>
                              <w:t>Analisi congiunturali</w:t>
                            </w:r>
                          </w:p>
                        </w:txbxContent>
                      </v:textbox>
                    </v:shape>
                  </w:pict>
                </mc:Fallback>
              </mc:AlternateContent>
            </w:r>
            <w:r w:rsidR="00E23E70" w:rsidRPr="001205BD">
              <w:rPr>
                <w:rFonts w:ascii="Verdana" w:hAnsi="Verdana"/>
                <w:b/>
                <w:noProof/>
                <w:sz w:val="44"/>
                <w:szCs w:val="44"/>
              </w:rPr>
              <w:drawing>
                <wp:inline distT="0" distB="0" distL="0" distR="0">
                  <wp:extent cx="1790700" cy="8810625"/>
                  <wp:effectExtent l="0" t="0" r="0" b="9525"/>
                  <wp:docPr id="1" name="Immagine 1" descr="striscia_l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scia_lun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810625"/>
                          </a:xfrm>
                          <a:prstGeom prst="rect">
                            <a:avLst/>
                          </a:prstGeom>
                          <a:noFill/>
                          <a:ln>
                            <a:noFill/>
                          </a:ln>
                        </pic:spPr>
                      </pic:pic>
                    </a:graphicData>
                  </a:graphic>
                </wp:inline>
              </w:drawing>
            </w:r>
          </w:p>
        </w:tc>
        <w:tc>
          <w:tcPr>
            <w:tcW w:w="6797" w:type="dxa"/>
          </w:tcPr>
          <w:p w:rsidR="00AA0946" w:rsidRPr="001205BD" w:rsidRDefault="00AA0946" w:rsidP="001205BD">
            <w:pPr>
              <w:spacing w:line="360" w:lineRule="auto"/>
              <w:jc w:val="center"/>
              <w:rPr>
                <w:rFonts w:ascii="Verdana" w:hAnsi="Verdana" w:cs="Arial"/>
                <w:b/>
                <w:sz w:val="36"/>
              </w:rPr>
            </w:pPr>
            <w:bookmarkStart w:id="0" w:name="_Toc139788903"/>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r w:rsidRPr="001205BD">
              <w:rPr>
                <w:rFonts w:ascii="Verdana" w:hAnsi="Verdana" w:cs="Arial"/>
                <w:b/>
                <w:sz w:val="36"/>
              </w:rPr>
              <w:t>INDAGINE TRIMESTRALE</w:t>
            </w:r>
            <w:bookmarkStart w:id="1" w:name="_Toc139788904"/>
            <w:bookmarkEnd w:id="0"/>
            <w:r w:rsidRPr="001205BD">
              <w:rPr>
                <w:rFonts w:ascii="Verdana" w:hAnsi="Verdana" w:cs="Arial"/>
                <w:b/>
                <w:sz w:val="36"/>
              </w:rPr>
              <w:t xml:space="preserve"> SETTORE </w:t>
            </w:r>
            <w:bookmarkEnd w:id="1"/>
            <w:r w:rsidRPr="001205BD">
              <w:rPr>
                <w:rFonts w:ascii="Verdana" w:hAnsi="Verdana" w:cs="Arial"/>
                <w:b/>
                <w:sz w:val="36"/>
              </w:rPr>
              <w:t>INDUSTRIA</w:t>
            </w:r>
          </w:p>
          <w:p w:rsidR="00AA0946" w:rsidRPr="001205BD" w:rsidRDefault="00AA0946" w:rsidP="001205BD">
            <w:pPr>
              <w:spacing w:line="360" w:lineRule="auto"/>
              <w:jc w:val="center"/>
              <w:rPr>
                <w:rFonts w:ascii="Verdana" w:hAnsi="Verdana" w:cs="Arial"/>
                <w:b/>
                <w:sz w:val="36"/>
              </w:rPr>
            </w:pPr>
          </w:p>
          <w:p w:rsidR="00AA0946" w:rsidRPr="001205BD" w:rsidRDefault="00AB29F5" w:rsidP="001205BD">
            <w:pPr>
              <w:spacing w:line="360" w:lineRule="auto"/>
              <w:jc w:val="center"/>
              <w:rPr>
                <w:rFonts w:ascii="Verdana" w:hAnsi="Verdana" w:cs="Arial"/>
                <w:b/>
                <w:sz w:val="36"/>
              </w:rPr>
            </w:pPr>
            <w:r>
              <w:rPr>
                <w:rFonts w:ascii="Verdana" w:hAnsi="Verdana" w:cs="Arial"/>
                <w:b/>
                <w:sz w:val="36"/>
              </w:rPr>
              <w:t>1</w:t>
            </w:r>
            <w:r w:rsidR="00C94BFB" w:rsidRPr="001205BD">
              <w:rPr>
                <w:rFonts w:ascii="Verdana" w:hAnsi="Verdana" w:cs="Arial"/>
                <w:b/>
                <w:sz w:val="36"/>
              </w:rPr>
              <w:t>° trimestre 20</w:t>
            </w:r>
            <w:r w:rsidR="00CA3C78">
              <w:rPr>
                <w:rFonts w:ascii="Verdana" w:hAnsi="Verdana" w:cs="Arial"/>
                <w:b/>
                <w:sz w:val="36"/>
              </w:rPr>
              <w:t>1</w:t>
            </w:r>
            <w:r>
              <w:rPr>
                <w:rFonts w:ascii="Verdana" w:hAnsi="Verdana" w:cs="Arial"/>
                <w:b/>
                <w:sz w:val="36"/>
              </w:rPr>
              <w:t>8</w:t>
            </w:r>
          </w:p>
          <w:p w:rsidR="00FF75D4" w:rsidRPr="001205BD" w:rsidRDefault="00AA0946" w:rsidP="00236185">
            <w:pPr>
              <w:jc w:val="center"/>
              <w:rPr>
                <w:rFonts w:ascii="Verdana" w:hAnsi="Verdana" w:cs="Arial"/>
                <w:b/>
                <w:sz w:val="36"/>
              </w:rPr>
            </w:pPr>
            <w:r w:rsidRPr="001205BD">
              <w:rPr>
                <w:rFonts w:ascii="Verdana" w:hAnsi="Verdana" w:cs="Arial"/>
                <w:b/>
                <w:sz w:val="36"/>
              </w:rPr>
              <w:t>Allegato Statistico</w:t>
            </w:r>
          </w:p>
          <w:p w:rsidR="00CC72D9" w:rsidRDefault="00CC72D9" w:rsidP="00932D24">
            <w:pPr>
              <w:jc w:val="center"/>
              <w:rPr>
                <w:rFonts w:ascii="Verdana" w:hAnsi="Verdana"/>
                <w:b/>
                <w:sz w:val="36"/>
              </w:rPr>
            </w:pPr>
          </w:p>
          <w:p w:rsidR="00C171D5" w:rsidRDefault="00C171D5" w:rsidP="00932D24">
            <w:pPr>
              <w:jc w:val="center"/>
              <w:rPr>
                <w:rFonts w:ascii="Verdana" w:hAnsi="Verdana"/>
                <w:b/>
                <w:sz w:val="36"/>
              </w:rPr>
            </w:pPr>
          </w:p>
          <w:p w:rsidR="009E7167" w:rsidRDefault="009E7167" w:rsidP="00932D24">
            <w:pPr>
              <w:jc w:val="center"/>
              <w:rPr>
                <w:rFonts w:ascii="Verdana" w:hAnsi="Verdana"/>
                <w:b/>
                <w:sz w:val="36"/>
              </w:rPr>
            </w:pPr>
          </w:p>
          <w:p w:rsidR="009E7167" w:rsidRDefault="009E7167" w:rsidP="00932D24">
            <w:pPr>
              <w:jc w:val="center"/>
              <w:rPr>
                <w:rFonts w:ascii="Verdana" w:hAnsi="Verdana"/>
                <w:b/>
                <w:sz w:val="36"/>
              </w:rPr>
            </w:pPr>
            <w:bookmarkStart w:id="2" w:name="_GoBack"/>
            <w:bookmarkEnd w:id="2"/>
          </w:p>
          <w:p w:rsidR="008B1F89" w:rsidRDefault="008B1F89" w:rsidP="00932D24">
            <w:pPr>
              <w:jc w:val="center"/>
              <w:rPr>
                <w:rFonts w:ascii="Verdana" w:hAnsi="Verdana"/>
                <w:b/>
                <w:sz w:val="36"/>
              </w:rPr>
            </w:pPr>
          </w:p>
          <w:p w:rsidR="008B1F89" w:rsidRDefault="008B1F89" w:rsidP="00932D24">
            <w:pPr>
              <w:jc w:val="center"/>
              <w:rPr>
                <w:rFonts w:ascii="Verdana" w:hAnsi="Verdana"/>
                <w:b/>
                <w:sz w:val="36"/>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0E13C6" w:rsidRDefault="000E13C6" w:rsidP="009E7167">
            <w:pPr>
              <w:rPr>
                <w:sz w:val="20"/>
              </w:rPr>
            </w:pPr>
          </w:p>
          <w:p w:rsidR="000E13C6" w:rsidRDefault="000E13C6" w:rsidP="009E7167">
            <w:pPr>
              <w:rPr>
                <w:sz w:val="20"/>
              </w:rPr>
            </w:pPr>
          </w:p>
          <w:p w:rsidR="000E13C6" w:rsidRDefault="000E13C6" w:rsidP="009E7167">
            <w:pPr>
              <w:rPr>
                <w:sz w:val="20"/>
              </w:rPr>
            </w:pPr>
          </w:p>
          <w:p w:rsidR="009E7167" w:rsidRDefault="009E7167" w:rsidP="009E7167">
            <w:pPr>
              <w:rPr>
                <w:sz w:val="20"/>
              </w:rPr>
            </w:pPr>
          </w:p>
          <w:p w:rsidR="00A1332F" w:rsidRDefault="00A1332F" w:rsidP="009E7167">
            <w:pPr>
              <w:rPr>
                <w:sz w:val="20"/>
              </w:rPr>
            </w:pPr>
          </w:p>
          <w:p w:rsidR="00A1332F" w:rsidRDefault="00A1332F" w:rsidP="009E7167">
            <w:pPr>
              <w:rPr>
                <w:sz w:val="20"/>
              </w:rPr>
            </w:pPr>
          </w:p>
          <w:p w:rsidR="009E7167" w:rsidRDefault="009E7167" w:rsidP="009E7167">
            <w:pPr>
              <w:rPr>
                <w:sz w:val="20"/>
              </w:rPr>
            </w:pPr>
          </w:p>
          <w:p w:rsidR="00036550" w:rsidRDefault="00036550" w:rsidP="009E7167">
            <w:pPr>
              <w:rPr>
                <w:sz w:val="20"/>
              </w:rPr>
            </w:pPr>
          </w:p>
          <w:p w:rsidR="00036550" w:rsidRDefault="00036550" w:rsidP="009E7167">
            <w:pPr>
              <w:rPr>
                <w:sz w:val="20"/>
              </w:rPr>
            </w:pPr>
          </w:p>
          <w:p w:rsidR="006B73E7" w:rsidRDefault="006B73E7" w:rsidP="009E7167">
            <w:pPr>
              <w:rPr>
                <w:sz w:val="20"/>
              </w:rPr>
            </w:pPr>
          </w:p>
          <w:p w:rsidR="006B73E7" w:rsidRDefault="006B73E7" w:rsidP="009E7167">
            <w:pPr>
              <w:rPr>
                <w:sz w:val="20"/>
              </w:rPr>
            </w:pPr>
          </w:p>
          <w:p w:rsidR="006B73E7" w:rsidRDefault="006B73E7" w:rsidP="009E7167">
            <w:pPr>
              <w:rPr>
                <w:sz w:val="20"/>
              </w:rPr>
            </w:pPr>
          </w:p>
          <w:p w:rsidR="009E7167" w:rsidRDefault="009E7167" w:rsidP="009E7167">
            <w:pPr>
              <w:rPr>
                <w:sz w:val="20"/>
              </w:rPr>
            </w:pPr>
          </w:p>
          <w:p w:rsidR="009E7167" w:rsidRPr="009F7475" w:rsidRDefault="009E7167" w:rsidP="009E7167">
            <w:pPr>
              <w:rPr>
                <w:sz w:val="20"/>
              </w:rPr>
            </w:pPr>
            <w:r w:rsidRPr="009F7475">
              <w:rPr>
                <w:sz w:val="20"/>
              </w:rPr>
              <w:t>Unioncamere Lombardia</w:t>
            </w:r>
          </w:p>
          <w:p w:rsidR="009E7167" w:rsidRPr="009F7475" w:rsidRDefault="009E7167" w:rsidP="009E7167">
            <w:pPr>
              <w:rPr>
                <w:sz w:val="20"/>
              </w:rPr>
            </w:pPr>
            <w:r w:rsidRPr="009F7475">
              <w:rPr>
                <w:sz w:val="20"/>
              </w:rPr>
              <w:t xml:space="preserve">Funzione Informazione economica </w:t>
            </w:r>
          </w:p>
          <w:p w:rsidR="009E7167" w:rsidRDefault="009E7167" w:rsidP="009E7167">
            <w:pPr>
              <w:rPr>
                <w:sz w:val="20"/>
              </w:rPr>
            </w:pPr>
          </w:p>
          <w:p w:rsidR="00CE5378" w:rsidRDefault="00CE5378" w:rsidP="009E7167">
            <w:pPr>
              <w:rPr>
                <w:sz w:val="20"/>
              </w:rPr>
            </w:pPr>
          </w:p>
          <w:p w:rsidR="00CE5378" w:rsidRPr="009F7475" w:rsidRDefault="00CE5378" w:rsidP="009E7167">
            <w:pPr>
              <w:rPr>
                <w:sz w:val="20"/>
              </w:rPr>
            </w:pPr>
          </w:p>
          <w:p w:rsidR="009E7167" w:rsidRPr="001205BD" w:rsidRDefault="00AB29F5" w:rsidP="00353B0D">
            <w:pPr>
              <w:rPr>
                <w:rFonts w:ascii="Verdana" w:hAnsi="Verdana"/>
                <w:b/>
                <w:sz w:val="36"/>
              </w:rPr>
            </w:pPr>
            <w:r>
              <w:rPr>
                <w:sz w:val="20"/>
              </w:rPr>
              <w:t>Maggio</w:t>
            </w:r>
            <w:r w:rsidR="000E13C6">
              <w:rPr>
                <w:sz w:val="20"/>
              </w:rPr>
              <w:t xml:space="preserve"> 2018</w:t>
            </w:r>
          </w:p>
        </w:tc>
      </w:tr>
    </w:tbl>
    <w:p w:rsidR="008E49C6" w:rsidRPr="00C94BFB" w:rsidRDefault="008E49C6" w:rsidP="00AA0946">
      <w:pPr>
        <w:rPr>
          <w:rFonts w:ascii="Verdana" w:hAnsi="Verdana"/>
          <w:b/>
          <w:sz w:val="36"/>
        </w:rPr>
      </w:pPr>
    </w:p>
    <w:p w:rsidR="00AA0946" w:rsidRPr="00C94BFB" w:rsidRDefault="00AA0946" w:rsidP="004A25B9">
      <w:pPr>
        <w:rPr>
          <w:rFonts w:ascii="Verdana" w:hAnsi="Verdana"/>
          <w:sz w:val="36"/>
        </w:rPr>
        <w:sectPr w:rsidR="00AA0946" w:rsidRPr="00C94BFB" w:rsidSect="00515CA4">
          <w:headerReference w:type="default" r:id="rId9"/>
          <w:footerReference w:type="even" r:id="rId10"/>
          <w:footerReference w:type="default" r:id="rId11"/>
          <w:pgSz w:w="11907" w:h="16840" w:code="9"/>
          <w:pgMar w:top="1134" w:right="1134" w:bottom="567" w:left="1134" w:header="720" w:footer="720" w:gutter="0"/>
          <w:cols w:space="708"/>
          <w:titlePg/>
          <w:docGrid w:linePitch="360"/>
        </w:sectPr>
      </w:pPr>
    </w:p>
    <w:p w:rsidR="00764683" w:rsidRPr="00D43C99" w:rsidRDefault="00764683" w:rsidP="00764683">
      <w:pPr>
        <w:jc w:val="center"/>
        <w:rPr>
          <w:rFonts w:ascii="Verdana" w:hAnsi="Verdana"/>
          <w:b/>
        </w:rPr>
      </w:pPr>
    </w:p>
    <w:p w:rsidR="008E49C6" w:rsidRPr="00BD35A6" w:rsidRDefault="008E49C6">
      <w:pPr>
        <w:jc w:val="center"/>
        <w:rPr>
          <w:rFonts w:cs="Arial"/>
          <w:b/>
          <w:szCs w:val="28"/>
        </w:rPr>
      </w:pPr>
      <w:r w:rsidRPr="00BD35A6">
        <w:rPr>
          <w:rFonts w:cs="Arial"/>
          <w:b/>
          <w:szCs w:val="28"/>
        </w:rPr>
        <w:t>INDICE</w:t>
      </w:r>
    </w:p>
    <w:p w:rsidR="00C6645E" w:rsidRDefault="00C6645E" w:rsidP="00C25676">
      <w:pPr>
        <w:rPr>
          <w:rFonts w:ascii="Verdana" w:hAnsi="Verdana"/>
          <w:b/>
          <w:sz w:val="22"/>
          <w:szCs w:val="22"/>
        </w:rPr>
      </w:pPr>
    </w:p>
    <w:p w:rsidR="00C25676" w:rsidRPr="00D43C99" w:rsidRDefault="00C25676" w:rsidP="00C25676">
      <w:pPr>
        <w:rPr>
          <w:rFonts w:ascii="Verdana" w:hAnsi="Verdana"/>
          <w:b/>
          <w:sz w:val="22"/>
          <w:szCs w:val="22"/>
        </w:rPr>
      </w:pPr>
    </w:p>
    <w:p w:rsidR="00CE3A7C" w:rsidRDefault="00FF1A21">
      <w:pPr>
        <w:pStyle w:val="Sommario1"/>
        <w:rPr>
          <w:rFonts w:asciiTheme="minorHAnsi" w:eastAsiaTheme="minorEastAsia" w:hAnsiTheme="minorHAnsi" w:cstheme="minorBidi"/>
          <w:noProof/>
          <w:sz w:val="22"/>
          <w:szCs w:val="22"/>
        </w:rPr>
      </w:pPr>
      <w:r w:rsidRPr="00D43C99">
        <w:rPr>
          <w:rStyle w:val="Collegamentoipertestuale"/>
          <w:rFonts w:cs="Arial"/>
          <w:noProof/>
          <w:color w:val="auto"/>
          <w:szCs w:val="28"/>
        </w:rPr>
        <w:fldChar w:fldCharType="begin"/>
      </w:r>
      <w:r w:rsidR="00B165C3" w:rsidRPr="00D43C99">
        <w:rPr>
          <w:rStyle w:val="Collegamentoipertestuale"/>
          <w:rFonts w:cs="Arial"/>
          <w:noProof/>
          <w:color w:val="auto"/>
          <w:szCs w:val="28"/>
        </w:rPr>
        <w:instrText xml:space="preserve"> TOC \o "1-1" \h \z \u </w:instrText>
      </w:r>
      <w:r w:rsidRPr="00D43C99">
        <w:rPr>
          <w:rStyle w:val="Collegamentoipertestuale"/>
          <w:rFonts w:cs="Arial"/>
          <w:noProof/>
          <w:color w:val="auto"/>
          <w:szCs w:val="28"/>
        </w:rPr>
        <w:fldChar w:fldCharType="separate"/>
      </w:r>
      <w:hyperlink w:anchor="_Toc505071707" w:history="1">
        <w:r w:rsidR="00CE3A7C" w:rsidRPr="007A6A7E">
          <w:rPr>
            <w:rStyle w:val="Collegamentoipertestuale"/>
            <w:noProof/>
          </w:rPr>
          <w:t>Tabella 1: Variazioni tendenziali</w:t>
        </w:r>
        <w:r w:rsidR="00CE3A7C" w:rsidRPr="007A6A7E">
          <w:rPr>
            <w:rStyle w:val="Collegamentoipertestuale"/>
            <w:noProof/>
            <w:vertAlign w:val="superscript"/>
          </w:rPr>
          <w:t>(1)</w:t>
        </w:r>
        <w:r w:rsidR="00CE3A7C" w:rsidRPr="007A6A7E">
          <w:rPr>
            <w:rStyle w:val="Collegamentoipertestuale"/>
            <w:noProof/>
          </w:rPr>
          <w:t xml:space="preserve"> delle principali variabili</w:t>
        </w:r>
        <w:r w:rsidR="00CE3A7C">
          <w:rPr>
            <w:noProof/>
            <w:webHidden/>
          </w:rPr>
          <w:tab/>
        </w:r>
        <w:r w:rsidR="00CE3A7C">
          <w:rPr>
            <w:noProof/>
            <w:webHidden/>
          </w:rPr>
          <w:fldChar w:fldCharType="begin"/>
        </w:r>
        <w:r w:rsidR="00CE3A7C">
          <w:rPr>
            <w:noProof/>
            <w:webHidden/>
          </w:rPr>
          <w:instrText xml:space="preserve"> PAGEREF _Toc505071707 \h </w:instrText>
        </w:r>
        <w:r w:rsidR="00CE3A7C">
          <w:rPr>
            <w:noProof/>
            <w:webHidden/>
          </w:rPr>
        </w:r>
        <w:r w:rsidR="00CE3A7C">
          <w:rPr>
            <w:noProof/>
            <w:webHidden/>
          </w:rPr>
          <w:fldChar w:fldCharType="separate"/>
        </w:r>
        <w:r w:rsidR="00410165">
          <w:rPr>
            <w:noProof/>
            <w:webHidden/>
          </w:rPr>
          <w:t>3</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08" w:history="1">
        <w:r w:rsidR="00CE3A7C" w:rsidRPr="007A6A7E">
          <w:rPr>
            <w:rStyle w:val="Collegamentoipertestuale"/>
            <w:noProof/>
          </w:rPr>
          <w:t xml:space="preserve">Tabella 2: Variazioni congiunturali </w:t>
        </w:r>
        <w:r w:rsidR="00CE3A7C" w:rsidRPr="007A6A7E">
          <w:rPr>
            <w:rStyle w:val="Collegamentoipertestuale"/>
            <w:noProof/>
            <w:vertAlign w:val="superscript"/>
          </w:rPr>
          <w:t>(1)</w:t>
        </w:r>
        <w:r w:rsidR="00CE3A7C" w:rsidRPr="007A6A7E">
          <w:rPr>
            <w:rStyle w:val="Collegamentoipertestuale"/>
            <w:noProof/>
          </w:rPr>
          <w:t xml:space="preserve"> delle principali variabili</w:t>
        </w:r>
        <w:r w:rsidR="00CE3A7C">
          <w:rPr>
            <w:noProof/>
            <w:webHidden/>
          </w:rPr>
          <w:tab/>
        </w:r>
        <w:r w:rsidR="00CE3A7C">
          <w:rPr>
            <w:noProof/>
            <w:webHidden/>
          </w:rPr>
          <w:fldChar w:fldCharType="begin"/>
        </w:r>
        <w:r w:rsidR="00CE3A7C">
          <w:rPr>
            <w:noProof/>
            <w:webHidden/>
          </w:rPr>
          <w:instrText xml:space="preserve"> PAGEREF _Toc505071708 \h </w:instrText>
        </w:r>
        <w:r w:rsidR="00CE3A7C">
          <w:rPr>
            <w:noProof/>
            <w:webHidden/>
          </w:rPr>
        </w:r>
        <w:r w:rsidR="00CE3A7C">
          <w:rPr>
            <w:noProof/>
            <w:webHidden/>
          </w:rPr>
          <w:fldChar w:fldCharType="separate"/>
        </w:r>
        <w:r w:rsidR="00410165">
          <w:rPr>
            <w:noProof/>
            <w:webHidden/>
          </w:rPr>
          <w:t>4</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09" w:history="1">
        <w:r w:rsidR="00CE3A7C" w:rsidRPr="007A6A7E">
          <w:rPr>
            <w:rStyle w:val="Collegamentoipertestuale"/>
            <w:noProof/>
          </w:rPr>
          <w:t>Tabella 3: Indicatori occupazionali</w:t>
        </w:r>
        <w:r w:rsidR="00CE3A7C">
          <w:rPr>
            <w:noProof/>
            <w:webHidden/>
          </w:rPr>
          <w:tab/>
        </w:r>
        <w:r w:rsidR="00CE3A7C">
          <w:rPr>
            <w:noProof/>
            <w:webHidden/>
          </w:rPr>
          <w:fldChar w:fldCharType="begin"/>
        </w:r>
        <w:r w:rsidR="00CE3A7C">
          <w:rPr>
            <w:noProof/>
            <w:webHidden/>
          </w:rPr>
          <w:instrText xml:space="preserve"> PAGEREF _Toc505071709 \h </w:instrText>
        </w:r>
        <w:r w:rsidR="00CE3A7C">
          <w:rPr>
            <w:noProof/>
            <w:webHidden/>
          </w:rPr>
        </w:r>
        <w:r w:rsidR="00CE3A7C">
          <w:rPr>
            <w:noProof/>
            <w:webHidden/>
          </w:rPr>
          <w:fldChar w:fldCharType="separate"/>
        </w:r>
        <w:r w:rsidR="00410165">
          <w:rPr>
            <w:noProof/>
            <w:webHidden/>
          </w:rPr>
          <w:t>5</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10" w:history="1">
        <w:r w:rsidR="00CE3A7C" w:rsidRPr="007A6A7E">
          <w:rPr>
            <w:rStyle w:val="Collegamentoipertestuale"/>
            <w:noProof/>
          </w:rPr>
          <w:t>Tabella 4: Variazioni tendenziali</w:t>
        </w:r>
        <w:r w:rsidR="00CE3A7C" w:rsidRPr="007A6A7E">
          <w:rPr>
            <w:rStyle w:val="Collegamentoipertestuale"/>
            <w:noProof/>
            <w:vertAlign w:val="superscript"/>
          </w:rPr>
          <w:t>(1)</w:t>
        </w:r>
        <w:r w:rsidR="00CE3A7C" w:rsidRPr="007A6A7E">
          <w:rPr>
            <w:rStyle w:val="Collegamentoipertestuale"/>
            <w:noProof/>
          </w:rPr>
          <w:t xml:space="preserve"> per classi dimensionali</w:t>
        </w:r>
        <w:r w:rsidR="00CE3A7C">
          <w:rPr>
            <w:noProof/>
            <w:webHidden/>
          </w:rPr>
          <w:tab/>
        </w:r>
        <w:r w:rsidR="00CE3A7C">
          <w:rPr>
            <w:noProof/>
            <w:webHidden/>
          </w:rPr>
          <w:fldChar w:fldCharType="begin"/>
        </w:r>
        <w:r w:rsidR="00CE3A7C">
          <w:rPr>
            <w:noProof/>
            <w:webHidden/>
          </w:rPr>
          <w:instrText xml:space="preserve"> PAGEREF _Toc505071710 \h </w:instrText>
        </w:r>
        <w:r w:rsidR="00CE3A7C">
          <w:rPr>
            <w:noProof/>
            <w:webHidden/>
          </w:rPr>
        </w:r>
        <w:r w:rsidR="00CE3A7C">
          <w:rPr>
            <w:noProof/>
            <w:webHidden/>
          </w:rPr>
          <w:fldChar w:fldCharType="separate"/>
        </w:r>
        <w:r w:rsidR="00410165">
          <w:rPr>
            <w:noProof/>
            <w:webHidden/>
          </w:rPr>
          <w:t>6</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11" w:history="1">
        <w:r w:rsidR="00CE3A7C" w:rsidRPr="007A6A7E">
          <w:rPr>
            <w:rStyle w:val="Collegamentoipertestuale"/>
            <w:noProof/>
          </w:rPr>
          <w:t>Tabella 5: Variazioni tendenziali</w:t>
        </w:r>
        <w:r w:rsidR="00CE3A7C" w:rsidRPr="007A6A7E">
          <w:rPr>
            <w:rStyle w:val="Collegamentoipertestuale"/>
            <w:noProof/>
            <w:vertAlign w:val="superscript"/>
          </w:rPr>
          <w:t>(1)</w:t>
        </w:r>
        <w:r w:rsidR="00CE3A7C" w:rsidRPr="007A6A7E">
          <w:rPr>
            <w:rStyle w:val="Collegamentoipertestuale"/>
            <w:noProof/>
          </w:rPr>
          <w:t xml:space="preserve"> per settore di attività</w:t>
        </w:r>
        <w:r w:rsidR="00CE3A7C">
          <w:rPr>
            <w:noProof/>
            <w:webHidden/>
          </w:rPr>
          <w:tab/>
        </w:r>
        <w:r w:rsidR="00CE3A7C">
          <w:rPr>
            <w:noProof/>
            <w:webHidden/>
          </w:rPr>
          <w:fldChar w:fldCharType="begin"/>
        </w:r>
        <w:r w:rsidR="00CE3A7C">
          <w:rPr>
            <w:noProof/>
            <w:webHidden/>
          </w:rPr>
          <w:instrText xml:space="preserve"> PAGEREF _Toc505071711 \h </w:instrText>
        </w:r>
        <w:r w:rsidR="00CE3A7C">
          <w:rPr>
            <w:noProof/>
            <w:webHidden/>
          </w:rPr>
        </w:r>
        <w:r w:rsidR="00CE3A7C">
          <w:rPr>
            <w:noProof/>
            <w:webHidden/>
          </w:rPr>
          <w:fldChar w:fldCharType="separate"/>
        </w:r>
        <w:r w:rsidR="00410165">
          <w:rPr>
            <w:noProof/>
            <w:webHidden/>
          </w:rPr>
          <w:t>7</w:t>
        </w:r>
        <w:r w:rsidR="00CE3A7C">
          <w:rPr>
            <w:noProof/>
            <w:webHidden/>
          </w:rPr>
          <w:fldChar w:fldCharType="end"/>
        </w:r>
      </w:hyperlink>
    </w:p>
    <w:p w:rsidR="00CE3A7C" w:rsidRDefault="007D4113">
      <w:pPr>
        <w:pStyle w:val="Sommario1"/>
        <w:rPr>
          <w:rStyle w:val="Collegamentoipertestuale"/>
          <w:noProof/>
        </w:rPr>
      </w:pPr>
      <w:hyperlink w:anchor="_Toc505071712" w:history="1">
        <w:r w:rsidR="00CE3A7C" w:rsidRPr="007A6A7E">
          <w:rPr>
            <w:rStyle w:val="Collegamentoipertestuale"/>
            <w:noProof/>
          </w:rPr>
          <w:t>Tabella 6: Variazioni tendenziali</w:t>
        </w:r>
        <w:r w:rsidR="00CE3A7C" w:rsidRPr="007A6A7E">
          <w:rPr>
            <w:rStyle w:val="Collegamentoipertestuale"/>
            <w:noProof/>
            <w:vertAlign w:val="superscript"/>
          </w:rPr>
          <w:t>(1)</w:t>
        </w:r>
        <w:r w:rsidR="00CE3A7C" w:rsidRPr="007A6A7E">
          <w:rPr>
            <w:rStyle w:val="Collegamentoipertestuale"/>
            <w:noProof/>
          </w:rPr>
          <w:t xml:space="preserve"> per destinazione economica dei beni</w:t>
        </w:r>
        <w:r w:rsidR="00CE3A7C">
          <w:rPr>
            <w:noProof/>
            <w:webHidden/>
          </w:rPr>
          <w:tab/>
        </w:r>
        <w:r w:rsidR="00CE3A7C">
          <w:rPr>
            <w:noProof/>
            <w:webHidden/>
          </w:rPr>
          <w:fldChar w:fldCharType="begin"/>
        </w:r>
        <w:r w:rsidR="00CE3A7C">
          <w:rPr>
            <w:noProof/>
            <w:webHidden/>
          </w:rPr>
          <w:instrText xml:space="preserve"> PAGEREF _Toc505071712 \h </w:instrText>
        </w:r>
        <w:r w:rsidR="00CE3A7C">
          <w:rPr>
            <w:noProof/>
            <w:webHidden/>
          </w:rPr>
        </w:r>
        <w:r w:rsidR="00CE3A7C">
          <w:rPr>
            <w:noProof/>
            <w:webHidden/>
          </w:rPr>
          <w:fldChar w:fldCharType="separate"/>
        </w:r>
        <w:r w:rsidR="00410165">
          <w:rPr>
            <w:noProof/>
            <w:webHidden/>
          </w:rPr>
          <w:t>9</w:t>
        </w:r>
        <w:r w:rsidR="00CE3A7C">
          <w:rPr>
            <w:noProof/>
            <w:webHidden/>
          </w:rPr>
          <w:fldChar w:fldCharType="end"/>
        </w:r>
      </w:hyperlink>
    </w:p>
    <w:p w:rsidR="00CE3A7C" w:rsidRPr="00CE3A7C" w:rsidRDefault="00CE3A7C" w:rsidP="00CE3A7C">
      <w:pPr>
        <w:rPr>
          <w:rFonts w:eastAsiaTheme="minorEastAsia"/>
          <w:noProof/>
        </w:rPr>
      </w:pPr>
    </w:p>
    <w:p w:rsidR="00CE3A7C" w:rsidRDefault="007D4113">
      <w:pPr>
        <w:pStyle w:val="Sommario1"/>
        <w:rPr>
          <w:rFonts w:asciiTheme="minorHAnsi" w:eastAsiaTheme="minorEastAsia" w:hAnsiTheme="minorHAnsi" w:cstheme="minorBidi"/>
          <w:noProof/>
          <w:sz w:val="22"/>
          <w:szCs w:val="22"/>
        </w:rPr>
      </w:pPr>
      <w:hyperlink w:anchor="_Toc505071713" w:history="1">
        <w:r w:rsidR="00CE3A7C" w:rsidRPr="007A6A7E">
          <w:rPr>
            <w:rStyle w:val="Collegamentoipertestuale"/>
            <w:noProof/>
          </w:rPr>
          <w:t>Grafico 2: Andamento della produzione industriale</w:t>
        </w:r>
        <w:r w:rsidR="00CE3A7C">
          <w:rPr>
            <w:noProof/>
            <w:webHidden/>
          </w:rPr>
          <w:tab/>
        </w:r>
        <w:r w:rsidR="00CE3A7C">
          <w:rPr>
            <w:noProof/>
            <w:webHidden/>
          </w:rPr>
          <w:fldChar w:fldCharType="begin"/>
        </w:r>
        <w:r w:rsidR="00CE3A7C">
          <w:rPr>
            <w:noProof/>
            <w:webHidden/>
          </w:rPr>
          <w:instrText xml:space="preserve"> PAGEREF _Toc505071713 \h </w:instrText>
        </w:r>
        <w:r w:rsidR="00CE3A7C">
          <w:rPr>
            <w:noProof/>
            <w:webHidden/>
          </w:rPr>
        </w:r>
        <w:r w:rsidR="00CE3A7C">
          <w:rPr>
            <w:noProof/>
            <w:webHidden/>
          </w:rPr>
          <w:fldChar w:fldCharType="separate"/>
        </w:r>
        <w:r w:rsidR="00410165">
          <w:rPr>
            <w:noProof/>
            <w:webHidden/>
          </w:rPr>
          <w:t>10</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14" w:history="1">
        <w:r w:rsidR="00CE3A7C" w:rsidRPr="007A6A7E">
          <w:rPr>
            <w:rStyle w:val="Collegamentoipertestuale"/>
            <w:noProof/>
          </w:rPr>
          <w:t>Grafico 3: Fatturato totale</w:t>
        </w:r>
        <w:r w:rsidR="00CE3A7C">
          <w:rPr>
            <w:noProof/>
            <w:webHidden/>
          </w:rPr>
          <w:tab/>
        </w:r>
        <w:r w:rsidR="00CE3A7C">
          <w:rPr>
            <w:noProof/>
            <w:webHidden/>
          </w:rPr>
          <w:fldChar w:fldCharType="begin"/>
        </w:r>
        <w:r w:rsidR="00CE3A7C">
          <w:rPr>
            <w:noProof/>
            <w:webHidden/>
          </w:rPr>
          <w:instrText xml:space="preserve"> PAGEREF _Toc505071714 \h </w:instrText>
        </w:r>
        <w:r w:rsidR="00CE3A7C">
          <w:rPr>
            <w:noProof/>
            <w:webHidden/>
          </w:rPr>
        </w:r>
        <w:r w:rsidR="00CE3A7C">
          <w:rPr>
            <w:noProof/>
            <w:webHidden/>
          </w:rPr>
          <w:fldChar w:fldCharType="separate"/>
        </w:r>
        <w:r w:rsidR="00410165">
          <w:rPr>
            <w:noProof/>
            <w:webHidden/>
          </w:rPr>
          <w:t>11</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15" w:history="1">
        <w:r w:rsidR="00CE3A7C" w:rsidRPr="007A6A7E">
          <w:rPr>
            <w:rStyle w:val="Collegamentoipertestuale"/>
            <w:noProof/>
          </w:rPr>
          <w:t>Grafico 4: Quota del fatturato estero sul totale.</w:t>
        </w:r>
        <w:r w:rsidR="00CE3A7C">
          <w:rPr>
            <w:noProof/>
            <w:webHidden/>
          </w:rPr>
          <w:tab/>
        </w:r>
        <w:r w:rsidR="00CE3A7C">
          <w:rPr>
            <w:noProof/>
            <w:webHidden/>
          </w:rPr>
          <w:fldChar w:fldCharType="begin"/>
        </w:r>
        <w:r w:rsidR="00CE3A7C">
          <w:rPr>
            <w:noProof/>
            <w:webHidden/>
          </w:rPr>
          <w:instrText xml:space="preserve"> PAGEREF _Toc505071715 \h </w:instrText>
        </w:r>
        <w:r w:rsidR="00CE3A7C">
          <w:rPr>
            <w:noProof/>
            <w:webHidden/>
          </w:rPr>
        </w:r>
        <w:r w:rsidR="00CE3A7C">
          <w:rPr>
            <w:noProof/>
            <w:webHidden/>
          </w:rPr>
          <w:fldChar w:fldCharType="separate"/>
        </w:r>
        <w:r w:rsidR="00410165">
          <w:rPr>
            <w:noProof/>
            <w:webHidden/>
          </w:rPr>
          <w:t>12</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16" w:history="1">
        <w:r w:rsidR="00CE3A7C" w:rsidRPr="007A6A7E">
          <w:rPr>
            <w:rStyle w:val="Collegamentoipertestuale"/>
            <w:noProof/>
          </w:rPr>
          <w:t>Grafico 5: Aspettative su domanda interna e estera</w:t>
        </w:r>
        <w:r w:rsidR="00CE3A7C">
          <w:rPr>
            <w:noProof/>
            <w:webHidden/>
          </w:rPr>
          <w:tab/>
        </w:r>
        <w:r w:rsidR="00CE3A7C">
          <w:rPr>
            <w:noProof/>
            <w:webHidden/>
          </w:rPr>
          <w:fldChar w:fldCharType="begin"/>
        </w:r>
        <w:r w:rsidR="00CE3A7C">
          <w:rPr>
            <w:noProof/>
            <w:webHidden/>
          </w:rPr>
          <w:instrText xml:space="preserve"> PAGEREF _Toc505071716 \h </w:instrText>
        </w:r>
        <w:r w:rsidR="00CE3A7C">
          <w:rPr>
            <w:noProof/>
            <w:webHidden/>
          </w:rPr>
        </w:r>
        <w:r w:rsidR="00CE3A7C">
          <w:rPr>
            <w:noProof/>
            <w:webHidden/>
          </w:rPr>
          <w:fldChar w:fldCharType="separate"/>
        </w:r>
        <w:r w:rsidR="00410165">
          <w:rPr>
            <w:noProof/>
            <w:webHidden/>
          </w:rPr>
          <w:t>13</w:t>
        </w:r>
        <w:r w:rsidR="00CE3A7C">
          <w:rPr>
            <w:noProof/>
            <w:webHidden/>
          </w:rPr>
          <w:fldChar w:fldCharType="end"/>
        </w:r>
      </w:hyperlink>
    </w:p>
    <w:p w:rsidR="00CE3A7C" w:rsidRDefault="007D4113">
      <w:pPr>
        <w:pStyle w:val="Sommario1"/>
        <w:rPr>
          <w:rStyle w:val="Collegamentoipertestuale"/>
          <w:noProof/>
        </w:rPr>
      </w:pPr>
      <w:hyperlink w:anchor="_Toc505071717" w:history="1">
        <w:r w:rsidR="00CE3A7C" w:rsidRPr="007A6A7E">
          <w:rPr>
            <w:rStyle w:val="Collegamentoipertestuale"/>
            <w:noProof/>
          </w:rPr>
          <w:t>Grafico 6: Aspettative su produzione e occupazione.</w:t>
        </w:r>
        <w:r w:rsidR="00CE3A7C">
          <w:rPr>
            <w:noProof/>
            <w:webHidden/>
          </w:rPr>
          <w:tab/>
        </w:r>
        <w:r w:rsidR="00CE3A7C">
          <w:rPr>
            <w:noProof/>
            <w:webHidden/>
          </w:rPr>
          <w:fldChar w:fldCharType="begin"/>
        </w:r>
        <w:r w:rsidR="00CE3A7C">
          <w:rPr>
            <w:noProof/>
            <w:webHidden/>
          </w:rPr>
          <w:instrText xml:space="preserve"> PAGEREF _Toc505071717 \h </w:instrText>
        </w:r>
        <w:r w:rsidR="00CE3A7C">
          <w:rPr>
            <w:noProof/>
            <w:webHidden/>
          </w:rPr>
        </w:r>
        <w:r w:rsidR="00CE3A7C">
          <w:rPr>
            <w:noProof/>
            <w:webHidden/>
          </w:rPr>
          <w:fldChar w:fldCharType="separate"/>
        </w:r>
        <w:r w:rsidR="00410165">
          <w:rPr>
            <w:noProof/>
            <w:webHidden/>
          </w:rPr>
          <w:t>14</w:t>
        </w:r>
        <w:r w:rsidR="00CE3A7C">
          <w:rPr>
            <w:noProof/>
            <w:webHidden/>
          </w:rPr>
          <w:fldChar w:fldCharType="end"/>
        </w:r>
      </w:hyperlink>
    </w:p>
    <w:p w:rsidR="00CE3A7C" w:rsidRPr="00CE3A7C" w:rsidRDefault="00CE3A7C" w:rsidP="00CE3A7C">
      <w:pPr>
        <w:rPr>
          <w:rFonts w:eastAsiaTheme="minorEastAsia"/>
          <w:noProof/>
        </w:rPr>
      </w:pPr>
    </w:p>
    <w:p w:rsidR="00CE3A7C" w:rsidRPr="00CE3A7C" w:rsidRDefault="00CE3A7C" w:rsidP="00CE3A7C">
      <w:pPr>
        <w:rPr>
          <w:rFonts w:eastAsiaTheme="minorEastAsia"/>
          <w:noProof/>
        </w:rPr>
      </w:pPr>
    </w:p>
    <w:p w:rsidR="00CE3A7C" w:rsidRDefault="007D4113">
      <w:pPr>
        <w:pStyle w:val="Sommario1"/>
        <w:rPr>
          <w:rFonts w:asciiTheme="minorHAnsi" w:eastAsiaTheme="minorEastAsia" w:hAnsiTheme="minorHAnsi" w:cstheme="minorBidi"/>
          <w:noProof/>
          <w:sz w:val="22"/>
          <w:szCs w:val="22"/>
        </w:rPr>
      </w:pPr>
      <w:hyperlink w:anchor="_Toc505071721" w:history="1">
        <w:r w:rsidR="00CE3A7C" w:rsidRPr="007A6A7E">
          <w:rPr>
            <w:rStyle w:val="Collegamentoipertestuale"/>
            <w:noProof/>
          </w:rPr>
          <w:t>Note metodologiche:</w:t>
        </w:r>
        <w:r w:rsidR="00CE3A7C">
          <w:rPr>
            <w:noProof/>
            <w:webHidden/>
          </w:rPr>
          <w:tab/>
        </w:r>
        <w:r w:rsidR="00CE3A7C">
          <w:rPr>
            <w:noProof/>
            <w:webHidden/>
          </w:rPr>
          <w:fldChar w:fldCharType="begin"/>
        </w:r>
        <w:r w:rsidR="00CE3A7C">
          <w:rPr>
            <w:noProof/>
            <w:webHidden/>
          </w:rPr>
          <w:instrText xml:space="preserve"> PAGEREF _Toc505071721 \h </w:instrText>
        </w:r>
        <w:r w:rsidR="00CE3A7C">
          <w:rPr>
            <w:noProof/>
            <w:webHidden/>
          </w:rPr>
        </w:r>
        <w:r w:rsidR="00CE3A7C">
          <w:rPr>
            <w:noProof/>
            <w:webHidden/>
          </w:rPr>
          <w:fldChar w:fldCharType="separate"/>
        </w:r>
        <w:r w:rsidR="00410165">
          <w:rPr>
            <w:noProof/>
            <w:webHidden/>
          </w:rPr>
          <w:t>15</w:t>
        </w:r>
        <w:r w:rsidR="00CE3A7C">
          <w:rPr>
            <w:noProof/>
            <w:webHidden/>
          </w:rPr>
          <w:fldChar w:fldCharType="end"/>
        </w:r>
      </w:hyperlink>
    </w:p>
    <w:p w:rsidR="00CE3A7C" w:rsidRDefault="007D4113">
      <w:pPr>
        <w:pStyle w:val="Sommario1"/>
        <w:rPr>
          <w:rFonts w:asciiTheme="minorHAnsi" w:eastAsiaTheme="minorEastAsia" w:hAnsiTheme="minorHAnsi" w:cstheme="minorBidi"/>
          <w:noProof/>
          <w:sz w:val="22"/>
          <w:szCs w:val="22"/>
        </w:rPr>
      </w:pPr>
      <w:hyperlink w:anchor="_Toc505071722" w:history="1">
        <w:r w:rsidR="00CE3A7C" w:rsidRPr="007A6A7E">
          <w:rPr>
            <w:rStyle w:val="Collegamentoipertestuale"/>
            <w:noProof/>
          </w:rPr>
          <w:t>GLOSSARIO</w:t>
        </w:r>
        <w:r w:rsidR="00CE3A7C">
          <w:rPr>
            <w:noProof/>
            <w:webHidden/>
          </w:rPr>
          <w:tab/>
        </w:r>
        <w:r w:rsidR="00CE3A7C">
          <w:rPr>
            <w:noProof/>
            <w:webHidden/>
          </w:rPr>
          <w:fldChar w:fldCharType="begin"/>
        </w:r>
        <w:r w:rsidR="00CE3A7C">
          <w:rPr>
            <w:noProof/>
            <w:webHidden/>
          </w:rPr>
          <w:instrText xml:space="preserve"> PAGEREF _Toc505071722 \h </w:instrText>
        </w:r>
        <w:r w:rsidR="00CE3A7C">
          <w:rPr>
            <w:noProof/>
            <w:webHidden/>
          </w:rPr>
        </w:r>
        <w:r w:rsidR="00CE3A7C">
          <w:rPr>
            <w:noProof/>
            <w:webHidden/>
          </w:rPr>
          <w:fldChar w:fldCharType="separate"/>
        </w:r>
        <w:r w:rsidR="00410165">
          <w:rPr>
            <w:noProof/>
            <w:webHidden/>
          </w:rPr>
          <w:t>16</w:t>
        </w:r>
        <w:r w:rsidR="00CE3A7C">
          <w:rPr>
            <w:noProof/>
            <w:webHidden/>
          </w:rPr>
          <w:fldChar w:fldCharType="end"/>
        </w:r>
      </w:hyperlink>
    </w:p>
    <w:p w:rsidR="004F2084" w:rsidRPr="00D43C99" w:rsidRDefault="00FF1A21" w:rsidP="00D43C99">
      <w:pPr>
        <w:pStyle w:val="Sommario1"/>
        <w:spacing w:line="480" w:lineRule="auto"/>
        <w:rPr>
          <w:rStyle w:val="Collegamentoipertestuale"/>
          <w:rFonts w:cs="Arial"/>
          <w:noProof/>
          <w:color w:val="auto"/>
          <w:szCs w:val="28"/>
        </w:rPr>
      </w:pPr>
      <w:r w:rsidRPr="00D43C99">
        <w:rPr>
          <w:rStyle w:val="Collegamentoipertestuale"/>
          <w:rFonts w:cs="Arial"/>
          <w:noProof/>
          <w:color w:val="auto"/>
          <w:szCs w:val="28"/>
        </w:rPr>
        <w:fldChar w:fldCharType="end"/>
      </w:r>
    </w:p>
    <w:p w:rsidR="004F2084" w:rsidRPr="00D43C99" w:rsidRDefault="004F2084" w:rsidP="007B6C30">
      <w:pPr>
        <w:pStyle w:val="Sommario1"/>
        <w:spacing w:line="480" w:lineRule="auto"/>
        <w:rPr>
          <w:rFonts w:cs="Arial"/>
          <w:szCs w:val="28"/>
        </w:rPr>
      </w:pPr>
    </w:p>
    <w:p w:rsidR="005C2810" w:rsidRPr="005C2810" w:rsidRDefault="008E49C6" w:rsidP="00044BB1">
      <w:pPr>
        <w:pStyle w:val="Titolo1"/>
      </w:pPr>
      <w:r w:rsidRPr="00C94BFB">
        <w:br w:type="page"/>
      </w:r>
      <w:bookmarkStart w:id="3" w:name="_Toc188872001"/>
      <w:bookmarkStart w:id="4" w:name="_Toc505071707"/>
      <w:bookmarkStart w:id="5" w:name="_Toc139964179"/>
      <w:bookmarkStart w:id="6" w:name="_Toc139965078"/>
      <w:r w:rsidR="00932D24">
        <w:lastRenderedPageBreak/>
        <w:t xml:space="preserve">Tabella </w:t>
      </w:r>
      <w:r w:rsidR="007D4113">
        <w:fldChar w:fldCharType="begin"/>
      </w:r>
      <w:r w:rsidR="007D4113">
        <w:instrText xml:space="preserve"> SEQ Tabella \* ARABIC </w:instrText>
      </w:r>
      <w:r w:rsidR="007D4113">
        <w:fldChar w:fldCharType="separate"/>
      </w:r>
      <w:r w:rsidR="00410165">
        <w:rPr>
          <w:noProof/>
        </w:rPr>
        <w:t>1</w:t>
      </w:r>
      <w:r w:rsidR="007D4113">
        <w:rPr>
          <w:noProof/>
        </w:rPr>
        <w:fldChar w:fldCharType="end"/>
      </w:r>
      <w:r w:rsidR="004F2084" w:rsidRPr="00EB60DF">
        <w:t>: Variazioni tendenziali</w:t>
      </w:r>
      <w:r w:rsidR="002B6274" w:rsidRPr="002B6274">
        <w:rPr>
          <w:vertAlign w:val="superscript"/>
        </w:rPr>
        <w:t>(1)</w:t>
      </w:r>
      <w:r w:rsidR="00796D12" w:rsidRPr="00EB60DF">
        <w:t xml:space="preserve"> </w:t>
      </w:r>
      <w:r w:rsidR="004F2084" w:rsidRPr="00EB60DF">
        <w:t>delle principali variabili</w:t>
      </w:r>
      <w:bookmarkEnd w:id="3"/>
      <w:bookmarkEnd w:id="4"/>
    </w:p>
    <w:tbl>
      <w:tblPr>
        <w:tblW w:w="9498" w:type="dxa"/>
        <w:tblBorders>
          <w:insideH w:val="single" w:sz="18" w:space="0" w:color="FFFFFF"/>
          <w:insideV w:val="single" w:sz="18" w:space="0" w:color="FFFFFF"/>
        </w:tblBorders>
        <w:tblLayout w:type="fixed"/>
        <w:tblLook w:val="04A0" w:firstRow="1" w:lastRow="0" w:firstColumn="1" w:lastColumn="0" w:noHBand="0" w:noVBand="1"/>
      </w:tblPr>
      <w:tblGrid>
        <w:gridCol w:w="3969"/>
        <w:gridCol w:w="992"/>
        <w:gridCol w:w="851"/>
        <w:gridCol w:w="850"/>
        <w:gridCol w:w="850"/>
        <w:gridCol w:w="993"/>
        <w:gridCol w:w="993"/>
      </w:tblGrid>
      <w:tr w:rsidR="00224BCF" w:rsidRPr="00043E0E" w:rsidTr="00224BCF">
        <w:trPr>
          <w:trHeight w:val="403"/>
        </w:trPr>
        <w:tc>
          <w:tcPr>
            <w:tcW w:w="3969" w:type="dxa"/>
            <w:shd w:val="pct20" w:color="000000" w:fill="FFFFFF"/>
            <w:vAlign w:val="center"/>
            <w:hideMark/>
          </w:tcPr>
          <w:p w:rsidR="00224BCF" w:rsidRPr="00043E0E" w:rsidRDefault="00224BCF" w:rsidP="006C017B">
            <w:pPr>
              <w:jc w:val="center"/>
              <w:rPr>
                <w:rFonts w:ascii="Verdana" w:hAnsi="Verdana" w:cs="Arial"/>
                <w:b/>
                <w:bCs/>
                <w:sz w:val="18"/>
                <w:szCs w:val="18"/>
              </w:rPr>
            </w:pPr>
            <w:r w:rsidRPr="00043E0E">
              <w:rPr>
                <w:rFonts w:ascii="Verdana" w:hAnsi="Verdana" w:cs="Arial"/>
                <w:b/>
                <w:bCs/>
                <w:sz w:val="18"/>
                <w:szCs w:val="18"/>
              </w:rPr>
              <w:t>Anni</w:t>
            </w:r>
          </w:p>
        </w:tc>
        <w:tc>
          <w:tcPr>
            <w:tcW w:w="3543" w:type="dxa"/>
            <w:gridSpan w:val="4"/>
            <w:shd w:val="pct20" w:color="000000" w:fill="FFFFFF"/>
            <w:vAlign w:val="center"/>
          </w:tcPr>
          <w:p w:rsidR="00224BCF" w:rsidRDefault="00224BCF" w:rsidP="005B4471">
            <w:pPr>
              <w:jc w:val="center"/>
              <w:rPr>
                <w:rFonts w:ascii="Verdana" w:hAnsi="Verdana" w:cs="Arial"/>
                <w:b/>
                <w:bCs/>
                <w:sz w:val="18"/>
                <w:szCs w:val="18"/>
              </w:rPr>
            </w:pPr>
            <w:r>
              <w:rPr>
                <w:rFonts w:ascii="Verdana" w:hAnsi="Verdana" w:cs="Arial"/>
                <w:b/>
                <w:bCs/>
                <w:sz w:val="18"/>
                <w:szCs w:val="18"/>
              </w:rPr>
              <w:t>2017</w:t>
            </w:r>
          </w:p>
        </w:tc>
        <w:tc>
          <w:tcPr>
            <w:tcW w:w="993" w:type="dxa"/>
            <w:vMerge w:val="restart"/>
            <w:shd w:val="pct20" w:color="000000" w:fill="FFFFFF"/>
            <w:vAlign w:val="center"/>
          </w:tcPr>
          <w:p w:rsidR="00224BCF" w:rsidRDefault="00224BCF" w:rsidP="00E535E3">
            <w:pPr>
              <w:jc w:val="center"/>
              <w:rPr>
                <w:rFonts w:ascii="Verdana" w:hAnsi="Verdana" w:cs="Arial"/>
                <w:b/>
                <w:bCs/>
                <w:sz w:val="18"/>
                <w:szCs w:val="18"/>
              </w:rPr>
            </w:pPr>
            <w:r>
              <w:rPr>
                <w:rFonts w:ascii="Verdana" w:hAnsi="Verdana" w:cs="Arial"/>
                <w:b/>
                <w:bCs/>
                <w:sz w:val="18"/>
                <w:szCs w:val="18"/>
              </w:rPr>
              <w:t>Media annua 2017</w:t>
            </w:r>
          </w:p>
        </w:tc>
        <w:tc>
          <w:tcPr>
            <w:tcW w:w="993" w:type="dxa"/>
            <w:shd w:val="pct20" w:color="000000" w:fill="FFFFFF"/>
          </w:tcPr>
          <w:p w:rsidR="00224BCF" w:rsidRDefault="00224BCF" w:rsidP="00E535E3">
            <w:pPr>
              <w:jc w:val="center"/>
              <w:rPr>
                <w:rFonts w:ascii="Verdana" w:hAnsi="Verdana" w:cs="Arial"/>
                <w:b/>
                <w:bCs/>
                <w:sz w:val="18"/>
                <w:szCs w:val="18"/>
              </w:rPr>
            </w:pPr>
            <w:r>
              <w:rPr>
                <w:rFonts w:ascii="Verdana" w:hAnsi="Verdana" w:cs="Arial"/>
                <w:b/>
                <w:bCs/>
                <w:sz w:val="18"/>
                <w:szCs w:val="18"/>
              </w:rPr>
              <w:t>2018</w:t>
            </w:r>
          </w:p>
        </w:tc>
      </w:tr>
      <w:tr w:rsidR="00224BCF" w:rsidRPr="00043E0E" w:rsidTr="00F121D5">
        <w:trPr>
          <w:trHeight w:val="340"/>
        </w:trPr>
        <w:tc>
          <w:tcPr>
            <w:tcW w:w="3969" w:type="dxa"/>
            <w:shd w:val="pct20" w:color="000000" w:fill="FFFFFF"/>
            <w:vAlign w:val="center"/>
            <w:hideMark/>
          </w:tcPr>
          <w:p w:rsidR="00224BCF" w:rsidRPr="00043E0E" w:rsidRDefault="00224BCF" w:rsidP="001E334B">
            <w:pPr>
              <w:jc w:val="center"/>
              <w:rPr>
                <w:rFonts w:ascii="Verdana" w:hAnsi="Verdana" w:cs="Arial"/>
                <w:b/>
                <w:bCs/>
                <w:sz w:val="18"/>
                <w:szCs w:val="18"/>
              </w:rPr>
            </w:pPr>
            <w:r w:rsidRPr="00043E0E">
              <w:rPr>
                <w:rFonts w:ascii="Verdana" w:hAnsi="Verdana" w:cs="Arial"/>
                <w:b/>
                <w:bCs/>
                <w:sz w:val="18"/>
                <w:szCs w:val="18"/>
              </w:rPr>
              <w:t>Trimestri</w:t>
            </w:r>
          </w:p>
        </w:tc>
        <w:tc>
          <w:tcPr>
            <w:tcW w:w="992" w:type="dxa"/>
            <w:shd w:val="pct20" w:color="000000" w:fill="FFFFFF"/>
            <w:vAlign w:val="center"/>
          </w:tcPr>
          <w:p w:rsidR="00224BCF" w:rsidRDefault="00224BCF" w:rsidP="00E535E3">
            <w:pPr>
              <w:jc w:val="center"/>
              <w:rPr>
                <w:rFonts w:ascii="Verdana" w:hAnsi="Verdana" w:cs="Arial"/>
                <w:b/>
                <w:bCs/>
                <w:sz w:val="18"/>
                <w:szCs w:val="18"/>
              </w:rPr>
            </w:pPr>
            <w:r>
              <w:rPr>
                <w:rFonts w:ascii="Verdana" w:hAnsi="Verdana" w:cs="Arial"/>
                <w:b/>
                <w:bCs/>
                <w:sz w:val="18"/>
                <w:szCs w:val="18"/>
              </w:rPr>
              <w:t>1</w:t>
            </w:r>
          </w:p>
        </w:tc>
        <w:tc>
          <w:tcPr>
            <w:tcW w:w="851" w:type="dxa"/>
            <w:shd w:val="pct20" w:color="000000" w:fill="FFFFFF"/>
            <w:vAlign w:val="center"/>
          </w:tcPr>
          <w:p w:rsidR="00224BCF" w:rsidRDefault="00224BCF" w:rsidP="00E535E3">
            <w:pPr>
              <w:jc w:val="center"/>
              <w:rPr>
                <w:rFonts w:ascii="Verdana" w:hAnsi="Verdana" w:cs="Arial"/>
                <w:b/>
                <w:bCs/>
                <w:sz w:val="18"/>
                <w:szCs w:val="18"/>
              </w:rPr>
            </w:pPr>
            <w:r>
              <w:rPr>
                <w:rFonts w:ascii="Verdana" w:hAnsi="Verdana" w:cs="Arial"/>
                <w:b/>
                <w:bCs/>
                <w:sz w:val="18"/>
                <w:szCs w:val="18"/>
              </w:rPr>
              <w:t>2</w:t>
            </w:r>
          </w:p>
        </w:tc>
        <w:tc>
          <w:tcPr>
            <w:tcW w:w="850" w:type="dxa"/>
            <w:shd w:val="pct20" w:color="000000" w:fill="FFFFFF"/>
            <w:vAlign w:val="center"/>
          </w:tcPr>
          <w:p w:rsidR="00224BCF" w:rsidRDefault="00224BCF" w:rsidP="00E535E3">
            <w:pPr>
              <w:jc w:val="center"/>
              <w:rPr>
                <w:rFonts w:ascii="Verdana" w:hAnsi="Verdana" w:cs="Arial"/>
                <w:b/>
                <w:bCs/>
                <w:sz w:val="18"/>
                <w:szCs w:val="18"/>
              </w:rPr>
            </w:pPr>
            <w:r>
              <w:rPr>
                <w:rFonts w:ascii="Verdana" w:hAnsi="Verdana" w:cs="Arial"/>
                <w:b/>
                <w:bCs/>
                <w:sz w:val="18"/>
                <w:szCs w:val="18"/>
              </w:rPr>
              <w:t>3</w:t>
            </w:r>
          </w:p>
        </w:tc>
        <w:tc>
          <w:tcPr>
            <w:tcW w:w="850" w:type="dxa"/>
            <w:shd w:val="pct20" w:color="000000" w:fill="FFFFFF"/>
            <w:vAlign w:val="center"/>
          </w:tcPr>
          <w:p w:rsidR="00224BCF" w:rsidRDefault="00224BCF" w:rsidP="00E535E3">
            <w:pPr>
              <w:jc w:val="center"/>
              <w:rPr>
                <w:rFonts w:ascii="Verdana" w:hAnsi="Verdana" w:cs="Arial"/>
                <w:b/>
                <w:bCs/>
                <w:sz w:val="18"/>
                <w:szCs w:val="18"/>
              </w:rPr>
            </w:pPr>
            <w:r>
              <w:rPr>
                <w:rFonts w:ascii="Verdana" w:hAnsi="Verdana" w:cs="Arial"/>
                <w:b/>
                <w:bCs/>
                <w:sz w:val="18"/>
                <w:szCs w:val="18"/>
              </w:rPr>
              <w:t>4</w:t>
            </w:r>
          </w:p>
        </w:tc>
        <w:tc>
          <w:tcPr>
            <w:tcW w:w="993" w:type="dxa"/>
            <w:vMerge/>
            <w:shd w:val="pct20" w:color="000000" w:fill="FFFFFF"/>
          </w:tcPr>
          <w:p w:rsidR="00224BCF" w:rsidRDefault="00224BCF" w:rsidP="00E535E3">
            <w:pPr>
              <w:jc w:val="center"/>
              <w:rPr>
                <w:rFonts w:ascii="Verdana" w:hAnsi="Verdana" w:cs="Arial"/>
                <w:b/>
                <w:bCs/>
                <w:sz w:val="18"/>
                <w:szCs w:val="18"/>
              </w:rPr>
            </w:pPr>
          </w:p>
        </w:tc>
        <w:tc>
          <w:tcPr>
            <w:tcW w:w="993" w:type="dxa"/>
            <w:shd w:val="pct20" w:color="000000" w:fill="FFFFFF"/>
            <w:vAlign w:val="center"/>
          </w:tcPr>
          <w:p w:rsidR="00224BCF" w:rsidRDefault="00224BCF" w:rsidP="00F121D5">
            <w:pPr>
              <w:jc w:val="center"/>
              <w:rPr>
                <w:rFonts w:ascii="Verdana" w:hAnsi="Verdana" w:cs="Arial"/>
                <w:b/>
                <w:bCs/>
                <w:sz w:val="18"/>
                <w:szCs w:val="18"/>
              </w:rPr>
            </w:pPr>
            <w:r>
              <w:rPr>
                <w:rFonts w:ascii="Verdana" w:hAnsi="Verdana" w:cs="Arial"/>
                <w:b/>
                <w:bCs/>
                <w:sz w:val="18"/>
                <w:szCs w:val="18"/>
              </w:rPr>
              <w:t>1</w:t>
            </w:r>
          </w:p>
        </w:tc>
      </w:tr>
      <w:tr w:rsidR="00224BCF" w:rsidRPr="00043E0E" w:rsidTr="00F121D5">
        <w:trPr>
          <w:trHeight w:val="340"/>
        </w:trPr>
        <w:tc>
          <w:tcPr>
            <w:tcW w:w="3969" w:type="dxa"/>
            <w:shd w:val="pct5" w:color="000000" w:fill="FFFFFF"/>
            <w:vAlign w:val="center"/>
            <w:hideMark/>
          </w:tcPr>
          <w:p w:rsidR="00224BCF" w:rsidRPr="00043E0E" w:rsidRDefault="00224BCF" w:rsidP="001E334B">
            <w:pPr>
              <w:rPr>
                <w:rFonts w:ascii="Verdana" w:hAnsi="Verdana" w:cs="Arial"/>
                <w:sz w:val="18"/>
                <w:szCs w:val="18"/>
              </w:rPr>
            </w:pPr>
            <w:r w:rsidRPr="00043E0E">
              <w:rPr>
                <w:rFonts w:ascii="Verdana" w:hAnsi="Verdana" w:cs="Arial"/>
                <w:sz w:val="18"/>
                <w:szCs w:val="18"/>
              </w:rPr>
              <w:t>Produzione</w:t>
            </w:r>
          </w:p>
        </w:tc>
        <w:tc>
          <w:tcPr>
            <w:tcW w:w="992" w:type="dxa"/>
            <w:shd w:val="pct5" w:color="000000" w:fill="FFFFFF"/>
            <w:vAlign w:val="center"/>
          </w:tcPr>
          <w:p w:rsidR="00224BCF" w:rsidRPr="00644A3D" w:rsidRDefault="00224BCF" w:rsidP="00444524">
            <w:pPr>
              <w:jc w:val="right"/>
              <w:rPr>
                <w:rFonts w:ascii="Verdana" w:hAnsi="Verdana" w:cs="Arial"/>
                <w:sz w:val="20"/>
              </w:rPr>
            </w:pPr>
            <w:r w:rsidRPr="00644A3D">
              <w:rPr>
                <w:rFonts w:ascii="Verdana" w:hAnsi="Verdana" w:cs="Arial"/>
                <w:sz w:val="20"/>
              </w:rPr>
              <w:t>4,0</w:t>
            </w:r>
          </w:p>
        </w:tc>
        <w:tc>
          <w:tcPr>
            <w:tcW w:w="851" w:type="dxa"/>
            <w:shd w:val="pct5" w:color="000000" w:fill="FFFFFF"/>
            <w:vAlign w:val="center"/>
          </w:tcPr>
          <w:p w:rsidR="00224BCF" w:rsidRPr="00644A3D" w:rsidRDefault="00224BCF" w:rsidP="00444524">
            <w:pPr>
              <w:jc w:val="right"/>
              <w:rPr>
                <w:rFonts w:ascii="Verdana" w:hAnsi="Verdana" w:cs="Arial"/>
                <w:sz w:val="20"/>
              </w:rPr>
            </w:pPr>
            <w:r>
              <w:rPr>
                <w:rFonts w:ascii="Verdana" w:hAnsi="Verdana" w:cs="Arial"/>
                <w:sz w:val="20"/>
              </w:rPr>
              <w:t>2,5</w:t>
            </w:r>
          </w:p>
        </w:tc>
        <w:tc>
          <w:tcPr>
            <w:tcW w:w="850" w:type="dxa"/>
            <w:shd w:val="pct5" w:color="000000" w:fill="FFFFFF"/>
            <w:vAlign w:val="center"/>
          </w:tcPr>
          <w:p w:rsidR="00224BCF" w:rsidRDefault="00224BCF" w:rsidP="00444524">
            <w:pPr>
              <w:jc w:val="right"/>
              <w:rPr>
                <w:rFonts w:ascii="Verdana" w:hAnsi="Verdana" w:cs="Arial"/>
                <w:sz w:val="20"/>
              </w:rPr>
            </w:pPr>
            <w:r>
              <w:rPr>
                <w:rFonts w:ascii="Verdana" w:hAnsi="Verdana" w:cs="Arial"/>
                <w:sz w:val="20"/>
              </w:rPr>
              <w:t>3,1</w:t>
            </w:r>
          </w:p>
        </w:tc>
        <w:tc>
          <w:tcPr>
            <w:tcW w:w="850" w:type="dxa"/>
            <w:shd w:val="pct5" w:color="000000" w:fill="FFFFFF"/>
            <w:vAlign w:val="center"/>
          </w:tcPr>
          <w:p w:rsidR="00224BCF" w:rsidRPr="00E535E3" w:rsidRDefault="00224BCF" w:rsidP="00444524">
            <w:pPr>
              <w:jc w:val="right"/>
              <w:rPr>
                <w:rFonts w:ascii="Verdana" w:hAnsi="Verdana" w:cs="Arial"/>
                <w:sz w:val="20"/>
              </w:rPr>
            </w:pPr>
            <w:r>
              <w:rPr>
                <w:rFonts w:ascii="Verdana" w:hAnsi="Verdana" w:cs="Arial"/>
                <w:sz w:val="20"/>
              </w:rPr>
              <w:t>5,1</w:t>
            </w:r>
          </w:p>
        </w:tc>
        <w:tc>
          <w:tcPr>
            <w:tcW w:w="993" w:type="dxa"/>
            <w:shd w:val="pct5" w:color="000000" w:fill="FFFFFF"/>
            <w:vAlign w:val="center"/>
          </w:tcPr>
          <w:p w:rsidR="00224BCF" w:rsidRPr="007F79E4" w:rsidRDefault="00224BCF" w:rsidP="00444524">
            <w:pPr>
              <w:jc w:val="right"/>
              <w:rPr>
                <w:rFonts w:ascii="Verdana" w:hAnsi="Verdana" w:cs="Arial"/>
                <w:b/>
                <w:sz w:val="20"/>
              </w:rPr>
            </w:pPr>
            <w:r>
              <w:rPr>
                <w:rFonts w:ascii="Verdana" w:hAnsi="Verdana" w:cs="Arial"/>
                <w:b/>
                <w:sz w:val="20"/>
              </w:rPr>
              <w:t>3,7</w:t>
            </w:r>
          </w:p>
        </w:tc>
        <w:tc>
          <w:tcPr>
            <w:tcW w:w="993" w:type="dxa"/>
            <w:shd w:val="pct5" w:color="000000" w:fill="FFFFFF"/>
            <w:vAlign w:val="center"/>
          </w:tcPr>
          <w:p w:rsidR="00224BCF" w:rsidRPr="00F121D5" w:rsidRDefault="00F121D5" w:rsidP="00F121D5">
            <w:pPr>
              <w:jc w:val="right"/>
              <w:rPr>
                <w:rFonts w:ascii="Verdana" w:hAnsi="Verdana" w:cs="Arial"/>
                <w:sz w:val="20"/>
              </w:rPr>
            </w:pPr>
            <w:r w:rsidRPr="00F121D5">
              <w:rPr>
                <w:rFonts w:ascii="Verdana" w:hAnsi="Verdana" w:cs="Arial"/>
                <w:sz w:val="20"/>
              </w:rPr>
              <w:t>3,6</w:t>
            </w:r>
          </w:p>
        </w:tc>
      </w:tr>
      <w:tr w:rsidR="00224BCF" w:rsidRPr="00043E0E" w:rsidTr="00F121D5">
        <w:trPr>
          <w:trHeight w:val="340"/>
        </w:trPr>
        <w:tc>
          <w:tcPr>
            <w:tcW w:w="3969" w:type="dxa"/>
            <w:shd w:val="pct20" w:color="000000" w:fill="FFFFFF"/>
            <w:vAlign w:val="center"/>
          </w:tcPr>
          <w:p w:rsidR="00224BCF" w:rsidRPr="00043E0E" w:rsidRDefault="00224BCF" w:rsidP="001E334B">
            <w:pPr>
              <w:rPr>
                <w:rFonts w:ascii="Verdana" w:hAnsi="Verdana" w:cs="Arial"/>
                <w:sz w:val="18"/>
                <w:szCs w:val="18"/>
              </w:rPr>
            </w:pPr>
            <w:r>
              <w:rPr>
                <w:rFonts w:ascii="Verdana" w:hAnsi="Verdana" w:cs="Arial"/>
                <w:sz w:val="18"/>
                <w:szCs w:val="18"/>
              </w:rPr>
              <w:t>Tasso utilizzo impianti (2)</w:t>
            </w:r>
          </w:p>
        </w:tc>
        <w:tc>
          <w:tcPr>
            <w:tcW w:w="992" w:type="dxa"/>
            <w:shd w:val="pct20" w:color="000000" w:fill="FFFFFF"/>
            <w:vAlign w:val="center"/>
          </w:tcPr>
          <w:p w:rsidR="00224BCF" w:rsidRPr="00644A3D" w:rsidRDefault="00224BCF" w:rsidP="00444524">
            <w:pPr>
              <w:jc w:val="right"/>
              <w:rPr>
                <w:rFonts w:ascii="Verdana" w:hAnsi="Verdana" w:cs="Arial"/>
                <w:sz w:val="20"/>
              </w:rPr>
            </w:pPr>
            <w:r>
              <w:rPr>
                <w:rFonts w:ascii="Verdana" w:hAnsi="Verdana" w:cs="Arial"/>
                <w:sz w:val="20"/>
              </w:rPr>
              <w:t>75,6</w:t>
            </w:r>
          </w:p>
        </w:tc>
        <w:tc>
          <w:tcPr>
            <w:tcW w:w="851" w:type="dxa"/>
            <w:shd w:val="pct20" w:color="000000" w:fill="FFFFFF"/>
            <w:vAlign w:val="center"/>
          </w:tcPr>
          <w:p w:rsidR="00224BCF" w:rsidRDefault="00224BCF" w:rsidP="00444524">
            <w:pPr>
              <w:jc w:val="right"/>
              <w:rPr>
                <w:rFonts w:ascii="Verdana" w:hAnsi="Verdana" w:cs="Arial"/>
                <w:sz w:val="20"/>
              </w:rPr>
            </w:pPr>
            <w:r>
              <w:rPr>
                <w:rFonts w:ascii="Verdana" w:hAnsi="Verdana" w:cs="Arial"/>
                <w:sz w:val="20"/>
              </w:rPr>
              <w:t>76,8</w:t>
            </w:r>
          </w:p>
        </w:tc>
        <w:tc>
          <w:tcPr>
            <w:tcW w:w="850" w:type="dxa"/>
            <w:shd w:val="pct20" w:color="000000" w:fill="FFFFFF"/>
            <w:vAlign w:val="center"/>
          </w:tcPr>
          <w:p w:rsidR="00224BCF" w:rsidRDefault="00224BCF" w:rsidP="00444524">
            <w:pPr>
              <w:jc w:val="right"/>
              <w:rPr>
                <w:rFonts w:ascii="Verdana" w:hAnsi="Verdana" w:cs="Arial"/>
                <w:sz w:val="20"/>
              </w:rPr>
            </w:pPr>
            <w:r>
              <w:rPr>
                <w:rFonts w:ascii="Verdana" w:hAnsi="Verdana" w:cs="Arial"/>
                <w:sz w:val="20"/>
              </w:rPr>
              <w:t>75,2</w:t>
            </w:r>
          </w:p>
        </w:tc>
        <w:tc>
          <w:tcPr>
            <w:tcW w:w="850" w:type="dxa"/>
            <w:shd w:val="pct20" w:color="000000" w:fill="FFFFFF"/>
            <w:vAlign w:val="center"/>
          </w:tcPr>
          <w:p w:rsidR="00224BCF" w:rsidRPr="00E535E3" w:rsidRDefault="00224BCF" w:rsidP="00444524">
            <w:pPr>
              <w:jc w:val="right"/>
              <w:rPr>
                <w:rFonts w:ascii="Verdana" w:hAnsi="Verdana" w:cs="Arial"/>
                <w:sz w:val="20"/>
              </w:rPr>
            </w:pPr>
            <w:r w:rsidRPr="00E535E3">
              <w:rPr>
                <w:rFonts w:ascii="Verdana" w:hAnsi="Verdana" w:cs="Arial"/>
                <w:sz w:val="20"/>
              </w:rPr>
              <w:t>7</w:t>
            </w:r>
            <w:r>
              <w:rPr>
                <w:rFonts w:ascii="Verdana" w:hAnsi="Verdana" w:cs="Arial"/>
                <w:sz w:val="20"/>
              </w:rPr>
              <w:t>7</w:t>
            </w:r>
            <w:r w:rsidRPr="00E535E3">
              <w:rPr>
                <w:rFonts w:ascii="Verdana" w:hAnsi="Verdana" w:cs="Arial"/>
                <w:sz w:val="20"/>
              </w:rPr>
              <w:t>,</w:t>
            </w:r>
            <w:r>
              <w:rPr>
                <w:rFonts w:ascii="Verdana" w:hAnsi="Verdana" w:cs="Arial"/>
                <w:sz w:val="20"/>
              </w:rPr>
              <w:t>9</w:t>
            </w:r>
          </w:p>
        </w:tc>
        <w:tc>
          <w:tcPr>
            <w:tcW w:w="993" w:type="dxa"/>
            <w:shd w:val="pct20" w:color="000000" w:fill="FFFFFF"/>
            <w:vAlign w:val="center"/>
          </w:tcPr>
          <w:p w:rsidR="00224BCF" w:rsidRPr="007F79E4" w:rsidRDefault="00224BCF" w:rsidP="00444524">
            <w:pPr>
              <w:jc w:val="right"/>
              <w:rPr>
                <w:rFonts w:ascii="Verdana" w:hAnsi="Verdana" w:cs="Arial"/>
                <w:b/>
                <w:sz w:val="20"/>
              </w:rPr>
            </w:pPr>
            <w:r>
              <w:rPr>
                <w:rFonts w:ascii="Verdana" w:hAnsi="Verdana" w:cs="Arial"/>
                <w:b/>
                <w:sz w:val="20"/>
              </w:rPr>
              <w:t>76,4</w:t>
            </w:r>
          </w:p>
        </w:tc>
        <w:tc>
          <w:tcPr>
            <w:tcW w:w="993" w:type="dxa"/>
            <w:shd w:val="pct20" w:color="000000" w:fill="FFFFFF"/>
            <w:vAlign w:val="center"/>
          </w:tcPr>
          <w:p w:rsidR="00224BCF" w:rsidRPr="00F121D5" w:rsidRDefault="00D01A8F" w:rsidP="00F121D5">
            <w:pPr>
              <w:jc w:val="right"/>
              <w:rPr>
                <w:rFonts w:ascii="Verdana" w:hAnsi="Verdana" w:cs="Arial"/>
                <w:sz w:val="20"/>
              </w:rPr>
            </w:pPr>
            <w:r>
              <w:rPr>
                <w:rFonts w:ascii="Verdana" w:hAnsi="Verdana" w:cs="Arial"/>
                <w:sz w:val="20"/>
              </w:rPr>
              <w:t>76,4</w:t>
            </w:r>
          </w:p>
        </w:tc>
      </w:tr>
      <w:tr w:rsidR="00224BCF" w:rsidRPr="00043E0E" w:rsidTr="00F121D5">
        <w:trPr>
          <w:trHeight w:val="340"/>
        </w:trPr>
        <w:tc>
          <w:tcPr>
            <w:tcW w:w="3969" w:type="dxa"/>
            <w:shd w:val="clear" w:color="auto" w:fill="F2F2F2" w:themeFill="background1" w:themeFillShade="F2"/>
            <w:vAlign w:val="center"/>
          </w:tcPr>
          <w:p w:rsidR="00224BCF" w:rsidRPr="00043E0E" w:rsidRDefault="00224BCF" w:rsidP="001E334B">
            <w:pPr>
              <w:rPr>
                <w:rFonts w:ascii="Verdana" w:hAnsi="Verdana" w:cs="Arial"/>
                <w:sz w:val="18"/>
                <w:szCs w:val="18"/>
              </w:rPr>
            </w:pPr>
            <w:r w:rsidRPr="00043E0E">
              <w:rPr>
                <w:rFonts w:ascii="Verdana" w:hAnsi="Verdana" w:cs="Arial"/>
                <w:sz w:val="18"/>
                <w:szCs w:val="18"/>
              </w:rPr>
              <w:t>Ordini interni</w:t>
            </w:r>
          </w:p>
        </w:tc>
        <w:tc>
          <w:tcPr>
            <w:tcW w:w="992" w:type="dxa"/>
            <w:shd w:val="clear" w:color="auto" w:fill="F2F2F2" w:themeFill="background1" w:themeFillShade="F2"/>
            <w:vAlign w:val="center"/>
          </w:tcPr>
          <w:p w:rsidR="00224BCF" w:rsidRPr="00644A3D" w:rsidRDefault="00224BCF" w:rsidP="00444524">
            <w:pPr>
              <w:jc w:val="right"/>
              <w:rPr>
                <w:rFonts w:ascii="Verdana" w:hAnsi="Verdana" w:cs="Arial"/>
                <w:sz w:val="20"/>
              </w:rPr>
            </w:pPr>
            <w:r>
              <w:rPr>
                <w:rFonts w:ascii="Verdana" w:hAnsi="Verdana" w:cs="Arial"/>
                <w:sz w:val="20"/>
              </w:rPr>
              <w:t>4,0</w:t>
            </w:r>
          </w:p>
        </w:tc>
        <w:tc>
          <w:tcPr>
            <w:tcW w:w="851" w:type="dxa"/>
            <w:shd w:val="clear" w:color="auto" w:fill="F2F2F2" w:themeFill="background1" w:themeFillShade="F2"/>
            <w:vAlign w:val="center"/>
          </w:tcPr>
          <w:p w:rsidR="00224BCF" w:rsidRDefault="00224BCF" w:rsidP="00444524">
            <w:pPr>
              <w:jc w:val="right"/>
              <w:rPr>
                <w:rFonts w:ascii="Verdana" w:hAnsi="Verdana" w:cs="Arial"/>
                <w:sz w:val="20"/>
              </w:rPr>
            </w:pPr>
            <w:r>
              <w:rPr>
                <w:rFonts w:ascii="Verdana" w:hAnsi="Verdana" w:cs="Arial"/>
                <w:sz w:val="20"/>
              </w:rPr>
              <w:t>3,9</w:t>
            </w:r>
          </w:p>
        </w:tc>
        <w:tc>
          <w:tcPr>
            <w:tcW w:w="850" w:type="dxa"/>
            <w:shd w:val="clear" w:color="auto" w:fill="F2F2F2" w:themeFill="background1" w:themeFillShade="F2"/>
            <w:vAlign w:val="center"/>
          </w:tcPr>
          <w:p w:rsidR="00224BCF" w:rsidRDefault="00224BCF" w:rsidP="00444524">
            <w:pPr>
              <w:jc w:val="right"/>
              <w:rPr>
                <w:rFonts w:ascii="Verdana" w:hAnsi="Verdana" w:cs="Arial"/>
                <w:sz w:val="20"/>
              </w:rPr>
            </w:pPr>
            <w:r>
              <w:rPr>
                <w:rFonts w:ascii="Verdana" w:hAnsi="Verdana" w:cs="Arial"/>
                <w:sz w:val="20"/>
              </w:rPr>
              <w:t>5,4</w:t>
            </w:r>
          </w:p>
        </w:tc>
        <w:tc>
          <w:tcPr>
            <w:tcW w:w="850" w:type="dxa"/>
            <w:shd w:val="clear" w:color="auto" w:fill="F2F2F2" w:themeFill="background1" w:themeFillShade="F2"/>
            <w:vAlign w:val="center"/>
          </w:tcPr>
          <w:p w:rsidR="00224BCF" w:rsidRPr="00E535E3" w:rsidRDefault="00224BCF" w:rsidP="00444524">
            <w:pPr>
              <w:jc w:val="right"/>
              <w:rPr>
                <w:rFonts w:ascii="Verdana" w:hAnsi="Verdana" w:cs="Arial"/>
                <w:sz w:val="20"/>
              </w:rPr>
            </w:pPr>
            <w:r>
              <w:rPr>
                <w:rFonts w:ascii="Verdana" w:hAnsi="Verdana" w:cs="Arial"/>
                <w:sz w:val="20"/>
              </w:rPr>
              <w:t>7,5</w:t>
            </w:r>
          </w:p>
        </w:tc>
        <w:tc>
          <w:tcPr>
            <w:tcW w:w="993" w:type="dxa"/>
            <w:shd w:val="clear" w:color="auto" w:fill="F2F2F2" w:themeFill="background1" w:themeFillShade="F2"/>
            <w:vAlign w:val="center"/>
          </w:tcPr>
          <w:p w:rsidR="00224BCF" w:rsidRPr="007F79E4" w:rsidRDefault="00224BCF" w:rsidP="00444524">
            <w:pPr>
              <w:jc w:val="right"/>
              <w:rPr>
                <w:rFonts w:ascii="Verdana" w:hAnsi="Verdana" w:cs="Arial"/>
                <w:b/>
                <w:sz w:val="20"/>
              </w:rPr>
            </w:pPr>
            <w:r>
              <w:rPr>
                <w:rFonts w:ascii="Verdana" w:hAnsi="Verdana" w:cs="Arial"/>
                <w:b/>
                <w:sz w:val="20"/>
              </w:rPr>
              <w:t>5,2</w:t>
            </w:r>
          </w:p>
        </w:tc>
        <w:tc>
          <w:tcPr>
            <w:tcW w:w="993" w:type="dxa"/>
            <w:shd w:val="clear" w:color="auto" w:fill="F2F2F2" w:themeFill="background1" w:themeFillShade="F2"/>
            <w:vAlign w:val="center"/>
          </w:tcPr>
          <w:p w:rsidR="00224BCF" w:rsidRPr="00F121D5" w:rsidRDefault="00D01A8F" w:rsidP="00F121D5">
            <w:pPr>
              <w:jc w:val="right"/>
              <w:rPr>
                <w:rFonts w:ascii="Verdana" w:hAnsi="Verdana" w:cs="Arial"/>
                <w:sz w:val="20"/>
              </w:rPr>
            </w:pPr>
            <w:r>
              <w:rPr>
                <w:rFonts w:ascii="Verdana" w:hAnsi="Verdana" w:cs="Arial"/>
                <w:sz w:val="20"/>
              </w:rPr>
              <w:t>4,4</w:t>
            </w:r>
          </w:p>
        </w:tc>
      </w:tr>
      <w:tr w:rsidR="00224BCF" w:rsidRPr="001868D8" w:rsidTr="00F121D5">
        <w:trPr>
          <w:trHeight w:val="340"/>
        </w:trPr>
        <w:tc>
          <w:tcPr>
            <w:tcW w:w="3969" w:type="dxa"/>
            <w:shd w:val="clear" w:color="auto" w:fill="BFBFBF" w:themeFill="background1" w:themeFillShade="BF"/>
            <w:vAlign w:val="center"/>
            <w:hideMark/>
          </w:tcPr>
          <w:p w:rsidR="00224BCF" w:rsidRPr="00043E0E" w:rsidRDefault="00224BCF" w:rsidP="001E334B">
            <w:pPr>
              <w:rPr>
                <w:rFonts w:ascii="Verdana" w:hAnsi="Verdana" w:cs="Arial"/>
                <w:sz w:val="18"/>
                <w:szCs w:val="18"/>
              </w:rPr>
            </w:pPr>
            <w:r w:rsidRPr="00043E0E">
              <w:rPr>
                <w:rFonts w:ascii="Verdana" w:hAnsi="Verdana" w:cs="Arial"/>
                <w:sz w:val="18"/>
                <w:szCs w:val="18"/>
              </w:rPr>
              <w:t>Ordini esteri</w:t>
            </w:r>
          </w:p>
        </w:tc>
        <w:tc>
          <w:tcPr>
            <w:tcW w:w="992" w:type="dxa"/>
            <w:shd w:val="clear" w:color="auto" w:fill="BFBFBF" w:themeFill="background1" w:themeFillShade="BF"/>
            <w:vAlign w:val="center"/>
          </w:tcPr>
          <w:p w:rsidR="00224BCF" w:rsidRPr="00644A3D" w:rsidRDefault="00224BCF" w:rsidP="00444524">
            <w:pPr>
              <w:jc w:val="right"/>
              <w:rPr>
                <w:rFonts w:ascii="Verdana" w:hAnsi="Verdana" w:cs="Arial"/>
                <w:sz w:val="20"/>
              </w:rPr>
            </w:pPr>
            <w:r>
              <w:rPr>
                <w:rFonts w:ascii="Verdana" w:hAnsi="Verdana" w:cs="Arial"/>
                <w:sz w:val="20"/>
              </w:rPr>
              <w:t>7,5</w:t>
            </w:r>
          </w:p>
        </w:tc>
        <w:tc>
          <w:tcPr>
            <w:tcW w:w="851" w:type="dxa"/>
            <w:shd w:val="clear" w:color="auto" w:fill="BFBFBF" w:themeFill="background1" w:themeFillShade="BF"/>
            <w:vAlign w:val="center"/>
          </w:tcPr>
          <w:p w:rsidR="00224BCF" w:rsidRDefault="00224BCF" w:rsidP="00444524">
            <w:pPr>
              <w:jc w:val="right"/>
              <w:rPr>
                <w:rFonts w:ascii="Verdana" w:hAnsi="Verdana" w:cs="Arial"/>
                <w:sz w:val="20"/>
              </w:rPr>
            </w:pPr>
            <w:r>
              <w:rPr>
                <w:rFonts w:ascii="Verdana" w:hAnsi="Verdana" w:cs="Arial"/>
                <w:sz w:val="20"/>
              </w:rPr>
              <w:t>5,8</w:t>
            </w:r>
          </w:p>
        </w:tc>
        <w:tc>
          <w:tcPr>
            <w:tcW w:w="850" w:type="dxa"/>
            <w:shd w:val="clear" w:color="auto" w:fill="BFBFBF" w:themeFill="background1" w:themeFillShade="BF"/>
            <w:vAlign w:val="center"/>
          </w:tcPr>
          <w:p w:rsidR="00224BCF" w:rsidRDefault="00224BCF" w:rsidP="00444524">
            <w:pPr>
              <w:jc w:val="right"/>
              <w:rPr>
                <w:rFonts w:ascii="Verdana" w:hAnsi="Verdana" w:cs="Arial"/>
                <w:sz w:val="20"/>
              </w:rPr>
            </w:pPr>
            <w:r>
              <w:rPr>
                <w:rFonts w:ascii="Verdana" w:hAnsi="Verdana" w:cs="Arial"/>
                <w:sz w:val="20"/>
              </w:rPr>
              <w:t>6,5</w:t>
            </w:r>
          </w:p>
        </w:tc>
        <w:tc>
          <w:tcPr>
            <w:tcW w:w="850" w:type="dxa"/>
            <w:shd w:val="clear" w:color="auto" w:fill="BFBFBF" w:themeFill="background1" w:themeFillShade="BF"/>
            <w:vAlign w:val="center"/>
          </w:tcPr>
          <w:p w:rsidR="00224BCF" w:rsidRPr="00E535E3" w:rsidRDefault="00224BCF" w:rsidP="00444524">
            <w:pPr>
              <w:jc w:val="right"/>
              <w:rPr>
                <w:rFonts w:ascii="Verdana" w:hAnsi="Verdana" w:cs="Arial"/>
                <w:sz w:val="20"/>
              </w:rPr>
            </w:pPr>
            <w:r>
              <w:rPr>
                <w:rFonts w:ascii="Verdana" w:hAnsi="Verdana" w:cs="Arial"/>
                <w:sz w:val="20"/>
              </w:rPr>
              <w:t>10,0</w:t>
            </w:r>
          </w:p>
        </w:tc>
        <w:tc>
          <w:tcPr>
            <w:tcW w:w="993" w:type="dxa"/>
            <w:shd w:val="clear" w:color="auto" w:fill="BFBFBF" w:themeFill="background1" w:themeFillShade="BF"/>
            <w:vAlign w:val="center"/>
          </w:tcPr>
          <w:p w:rsidR="00224BCF" w:rsidRPr="007F79E4" w:rsidRDefault="00224BCF" w:rsidP="00444524">
            <w:pPr>
              <w:jc w:val="right"/>
              <w:rPr>
                <w:rFonts w:ascii="Verdana" w:hAnsi="Verdana" w:cs="Arial"/>
                <w:b/>
                <w:sz w:val="20"/>
              </w:rPr>
            </w:pPr>
            <w:r>
              <w:rPr>
                <w:rFonts w:ascii="Verdana" w:hAnsi="Verdana" w:cs="Arial"/>
                <w:b/>
                <w:sz w:val="20"/>
              </w:rPr>
              <w:t>7,5</w:t>
            </w:r>
          </w:p>
        </w:tc>
        <w:tc>
          <w:tcPr>
            <w:tcW w:w="993" w:type="dxa"/>
            <w:shd w:val="clear" w:color="auto" w:fill="BFBFBF" w:themeFill="background1" w:themeFillShade="BF"/>
            <w:vAlign w:val="center"/>
          </w:tcPr>
          <w:p w:rsidR="00224BCF" w:rsidRPr="00F121D5" w:rsidRDefault="00D01A8F" w:rsidP="00F121D5">
            <w:pPr>
              <w:jc w:val="right"/>
              <w:rPr>
                <w:rFonts w:ascii="Verdana" w:hAnsi="Verdana" w:cs="Arial"/>
                <w:sz w:val="20"/>
              </w:rPr>
            </w:pPr>
            <w:r>
              <w:rPr>
                <w:rFonts w:ascii="Verdana" w:hAnsi="Verdana" w:cs="Arial"/>
                <w:sz w:val="20"/>
              </w:rPr>
              <w:t>6,3</w:t>
            </w:r>
          </w:p>
        </w:tc>
      </w:tr>
      <w:tr w:rsidR="00224BCF" w:rsidRPr="00043E0E" w:rsidTr="00F121D5">
        <w:trPr>
          <w:trHeight w:val="340"/>
        </w:trPr>
        <w:tc>
          <w:tcPr>
            <w:tcW w:w="3969" w:type="dxa"/>
            <w:shd w:val="clear" w:color="auto" w:fill="F2F2F2" w:themeFill="background1" w:themeFillShade="F2"/>
            <w:vAlign w:val="center"/>
          </w:tcPr>
          <w:p w:rsidR="00224BCF" w:rsidRPr="00043E0E" w:rsidRDefault="00224BCF" w:rsidP="002B6274">
            <w:pPr>
              <w:rPr>
                <w:rFonts w:ascii="Verdana" w:hAnsi="Verdana" w:cs="Arial"/>
                <w:sz w:val="18"/>
                <w:szCs w:val="18"/>
              </w:rPr>
            </w:pPr>
            <w:r>
              <w:rPr>
                <w:rFonts w:ascii="Verdana" w:hAnsi="Verdana" w:cs="Arial"/>
                <w:sz w:val="18"/>
                <w:szCs w:val="18"/>
              </w:rPr>
              <w:t>Periodo produzione assicurata (3)</w:t>
            </w:r>
          </w:p>
        </w:tc>
        <w:tc>
          <w:tcPr>
            <w:tcW w:w="992" w:type="dxa"/>
            <w:shd w:val="clear" w:color="auto" w:fill="F2F2F2" w:themeFill="background1" w:themeFillShade="F2"/>
            <w:vAlign w:val="center"/>
          </w:tcPr>
          <w:p w:rsidR="00224BCF" w:rsidRPr="00644A3D" w:rsidRDefault="00224BCF" w:rsidP="00444524">
            <w:pPr>
              <w:jc w:val="right"/>
              <w:rPr>
                <w:rFonts w:ascii="Verdana" w:hAnsi="Verdana" w:cs="Arial"/>
                <w:sz w:val="20"/>
              </w:rPr>
            </w:pPr>
            <w:r>
              <w:rPr>
                <w:rFonts w:ascii="Verdana" w:hAnsi="Verdana" w:cs="Arial"/>
                <w:sz w:val="20"/>
              </w:rPr>
              <w:t>60,7</w:t>
            </w:r>
          </w:p>
        </w:tc>
        <w:tc>
          <w:tcPr>
            <w:tcW w:w="851" w:type="dxa"/>
            <w:shd w:val="clear" w:color="auto" w:fill="F2F2F2" w:themeFill="background1" w:themeFillShade="F2"/>
            <w:vAlign w:val="center"/>
          </w:tcPr>
          <w:p w:rsidR="00224BCF" w:rsidRDefault="00224BCF" w:rsidP="00444524">
            <w:pPr>
              <w:jc w:val="right"/>
              <w:rPr>
                <w:rFonts w:ascii="Verdana" w:hAnsi="Verdana" w:cs="Arial"/>
                <w:sz w:val="20"/>
              </w:rPr>
            </w:pPr>
            <w:r>
              <w:rPr>
                <w:rFonts w:ascii="Verdana" w:hAnsi="Verdana" w:cs="Arial"/>
                <w:sz w:val="20"/>
              </w:rPr>
              <w:t>65,1</w:t>
            </w:r>
          </w:p>
        </w:tc>
        <w:tc>
          <w:tcPr>
            <w:tcW w:w="850" w:type="dxa"/>
            <w:shd w:val="clear" w:color="auto" w:fill="F2F2F2" w:themeFill="background1" w:themeFillShade="F2"/>
            <w:vAlign w:val="center"/>
          </w:tcPr>
          <w:p w:rsidR="00224BCF" w:rsidRDefault="00224BCF" w:rsidP="00444524">
            <w:pPr>
              <w:jc w:val="right"/>
              <w:rPr>
                <w:rFonts w:ascii="Verdana" w:hAnsi="Verdana" w:cs="Arial"/>
                <w:sz w:val="20"/>
              </w:rPr>
            </w:pPr>
            <w:r>
              <w:rPr>
                <w:rFonts w:ascii="Verdana" w:hAnsi="Verdana" w:cs="Arial"/>
                <w:sz w:val="20"/>
              </w:rPr>
              <w:t>61,6</w:t>
            </w:r>
          </w:p>
        </w:tc>
        <w:tc>
          <w:tcPr>
            <w:tcW w:w="850" w:type="dxa"/>
            <w:shd w:val="clear" w:color="auto" w:fill="F2F2F2" w:themeFill="background1" w:themeFillShade="F2"/>
            <w:vAlign w:val="center"/>
          </w:tcPr>
          <w:p w:rsidR="00224BCF" w:rsidRPr="00E535E3" w:rsidRDefault="00224BCF" w:rsidP="00444524">
            <w:pPr>
              <w:jc w:val="right"/>
              <w:rPr>
                <w:rFonts w:ascii="Verdana" w:hAnsi="Verdana" w:cs="Arial"/>
                <w:sz w:val="20"/>
              </w:rPr>
            </w:pPr>
            <w:r>
              <w:rPr>
                <w:rFonts w:ascii="Verdana" w:hAnsi="Verdana" w:cs="Arial"/>
                <w:sz w:val="20"/>
              </w:rPr>
              <w:t>69,3</w:t>
            </w:r>
          </w:p>
        </w:tc>
        <w:tc>
          <w:tcPr>
            <w:tcW w:w="993" w:type="dxa"/>
            <w:shd w:val="clear" w:color="auto" w:fill="F2F2F2" w:themeFill="background1" w:themeFillShade="F2"/>
            <w:vAlign w:val="center"/>
          </w:tcPr>
          <w:p w:rsidR="00224BCF" w:rsidRPr="007F79E4" w:rsidRDefault="00224BCF" w:rsidP="00444524">
            <w:pPr>
              <w:jc w:val="right"/>
              <w:rPr>
                <w:rFonts w:ascii="Verdana" w:hAnsi="Verdana" w:cs="Arial"/>
                <w:b/>
                <w:sz w:val="20"/>
              </w:rPr>
            </w:pPr>
            <w:r>
              <w:rPr>
                <w:rFonts w:ascii="Verdana" w:hAnsi="Verdana" w:cs="Arial"/>
                <w:b/>
                <w:sz w:val="20"/>
              </w:rPr>
              <w:t>64,2</w:t>
            </w:r>
          </w:p>
        </w:tc>
        <w:tc>
          <w:tcPr>
            <w:tcW w:w="993" w:type="dxa"/>
            <w:shd w:val="clear" w:color="auto" w:fill="F2F2F2" w:themeFill="background1" w:themeFillShade="F2"/>
            <w:vAlign w:val="center"/>
          </w:tcPr>
          <w:p w:rsidR="00224BCF" w:rsidRPr="00F121D5" w:rsidRDefault="00D01A8F" w:rsidP="00F121D5">
            <w:pPr>
              <w:jc w:val="right"/>
              <w:rPr>
                <w:rFonts w:ascii="Verdana" w:hAnsi="Verdana" w:cs="Arial"/>
                <w:sz w:val="20"/>
              </w:rPr>
            </w:pPr>
            <w:r>
              <w:rPr>
                <w:rFonts w:ascii="Verdana" w:hAnsi="Verdana" w:cs="Arial"/>
                <w:sz w:val="20"/>
              </w:rPr>
              <w:t>72,2</w:t>
            </w:r>
          </w:p>
        </w:tc>
      </w:tr>
      <w:tr w:rsidR="00224BCF" w:rsidRPr="00043E0E" w:rsidTr="00F121D5">
        <w:trPr>
          <w:trHeight w:val="340"/>
        </w:trPr>
        <w:tc>
          <w:tcPr>
            <w:tcW w:w="3969" w:type="dxa"/>
            <w:shd w:val="clear" w:color="auto" w:fill="BFBFBF" w:themeFill="background1" w:themeFillShade="BF"/>
            <w:vAlign w:val="center"/>
            <w:hideMark/>
          </w:tcPr>
          <w:p w:rsidR="00224BCF" w:rsidRPr="00043E0E" w:rsidRDefault="00224BCF" w:rsidP="001E334B">
            <w:pPr>
              <w:rPr>
                <w:rFonts w:ascii="Verdana" w:hAnsi="Verdana" w:cs="Arial"/>
                <w:sz w:val="18"/>
                <w:szCs w:val="18"/>
              </w:rPr>
            </w:pPr>
            <w:r w:rsidRPr="00043E0E">
              <w:rPr>
                <w:rFonts w:ascii="Verdana" w:hAnsi="Verdana" w:cs="Arial"/>
                <w:sz w:val="18"/>
                <w:szCs w:val="18"/>
              </w:rPr>
              <w:t>Fatturato totale</w:t>
            </w:r>
          </w:p>
        </w:tc>
        <w:tc>
          <w:tcPr>
            <w:tcW w:w="992" w:type="dxa"/>
            <w:shd w:val="clear" w:color="auto" w:fill="BFBFBF" w:themeFill="background1" w:themeFillShade="BF"/>
            <w:vAlign w:val="center"/>
          </w:tcPr>
          <w:p w:rsidR="00224BCF" w:rsidRPr="00644A3D" w:rsidRDefault="00224BCF" w:rsidP="00444524">
            <w:pPr>
              <w:jc w:val="right"/>
              <w:rPr>
                <w:rFonts w:ascii="Verdana" w:hAnsi="Verdana" w:cs="Arial"/>
                <w:sz w:val="20"/>
              </w:rPr>
            </w:pPr>
            <w:r>
              <w:rPr>
                <w:rFonts w:ascii="Verdana" w:hAnsi="Verdana" w:cs="Arial"/>
                <w:sz w:val="20"/>
              </w:rPr>
              <w:t>5,2</w:t>
            </w:r>
          </w:p>
        </w:tc>
        <w:tc>
          <w:tcPr>
            <w:tcW w:w="851" w:type="dxa"/>
            <w:shd w:val="clear" w:color="auto" w:fill="BFBFBF" w:themeFill="background1" w:themeFillShade="BF"/>
            <w:vAlign w:val="center"/>
          </w:tcPr>
          <w:p w:rsidR="00224BCF" w:rsidRDefault="00224BCF" w:rsidP="00444524">
            <w:pPr>
              <w:jc w:val="right"/>
              <w:rPr>
                <w:rFonts w:ascii="Verdana" w:hAnsi="Verdana" w:cs="Arial"/>
                <w:sz w:val="20"/>
              </w:rPr>
            </w:pPr>
            <w:r>
              <w:rPr>
                <w:rFonts w:ascii="Verdana" w:hAnsi="Verdana" w:cs="Arial"/>
                <w:sz w:val="20"/>
              </w:rPr>
              <w:t>4,5</w:t>
            </w:r>
          </w:p>
        </w:tc>
        <w:tc>
          <w:tcPr>
            <w:tcW w:w="850" w:type="dxa"/>
            <w:shd w:val="clear" w:color="auto" w:fill="BFBFBF" w:themeFill="background1" w:themeFillShade="BF"/>
            <w:vAlign w:val="center"/>
          </w:tcPr>
          <w:p w:rsidR="00224BCF" w:rsidRDefault="00224BCF" w:rsidP="00444524">
            <w:pPr>
              <w:jc w:val="right"/>
              <w:rPr>
                <w:rFonts w:ascii="Verdana" w:hAnsi="Verdana" w:cs="Arial"/>
                <w:sz w:val="20"/>
              </w:rPr>
            </w:pPr>
            <w:r>
              <w:rPr>
                <w:rFonts w:ascii="Verdana" w:hAnsi="Verdana" w:cs="Arial"/>
                <w:sz w:val="20"/>
              </w:rPr>
              <w:t>5,0</w:t>
            </w:r>
          </w:p>
        </w:tc>
        <w:tc>
          <w:tcPr>
            <w:tcW w:w="850" w:type="dxa"/>
            <w:shd w:val="clear" w:color="auto" w:fill="BFBFBF" w:themeFill="background1" w:themeFillShade="BF"/>
            <w:vAlign w:val="center"/>
          </w:tcPr>
          <w:p w:rsidR="00224BCF" w:rsidRPr="00E535E3" w:rsidRDefault="00224BCF" w:rsidP="00444524">
            <w:pPr>
              <w:jc w:val="right"/>
              <w:rPr>
                <w:rFonts w:ascii="Verdana" w:hAnsi="Verdana" w:cs="Arial"/>
                <w:sz w:val="20"/>
              </w:rPr>
            </w:pPr>
            <w:r>
              <w:rPr>
                <w:rFonts w:ascii="Verdana" w:hAnsi="Verdana" w:cs="Arial"/>
                <w:sz w:val="20"/>
              </w:rPr>
              <w:t>7,9</w:t>
            </w:r>
          </w:p>
        </w:tc>
        <w:tc>
          <w:tcPr>
            <w:tcW w:w="993" w:type="dxa"/>
            <w:shd w:val="clear" w:color="auto" w:fill="BFBFBF" w:themeFill="background1" w:themeFillShade="BF"/>
            <w:vAlign w:val="center"/>
          </w:tcPr>
          <w:p w:rsidR="00224BCF" w:rsidRPr="007F79E4" w:rsidRDefault="00224BCF" w:rsidP="00444524">
            <w:pPr>
              <w:jc w:val="right"/>
              <w:rPr>
                <w:rFonts w:ascii="Verdana" w:hAnsi="Verdana" w:cs="Arial"/>
                <w:b/>
                <w:sz w:val="20"/>
              </w:rPr>
            </w:pPr>
            <w:r>
              <w:rPr>
                <w:rFonts w:ascii="Verdana" w:hAnsi="Verdana" w:cs="Arial"/>
                <w:b/>
                <w:sz w:val="20"/>
              </w:rPr>
              <w:t>5,6</w:t>
            </w:r>
          </w:p>
        </w:tc>
        <w:tc>
          <w:tcPr>
            <w:tcW w:w="993" w:type="dxa"/>
            <w:shd w:val="clear" w:color="auto" w:fill="BFBFBF" w:themeFill="background1" w:themeFillShade="BF"/>
            <w:vAlign w:val="center"/>
          </w:tcPr>
          <w:p w:rsidR="00224BCF" w:rsidRPr="00F121D5" w:rsidRDefault="00D01A8F" w:rsidP="00F121D5">
            <w:pPr>
              <w:jc w:val="right"/>
              <w:rPr>
                <w:rFonts w:ascii="Verdana" w:hAnsi="Verdana" w:cs="Arial"/>
                <w:sz w:val="20"/>
              </w:rPr>
            </w:pPr>
            <w:r>
              <w:rPr>
                <w:rFonts w:ascii="Verdana" w:hAnsi="Verdana" w:cs="Arial"/>
                <w:sz w:val="20"/>
              </w:rPr>
              <w:t>4,9</w:t>
            </w:r>
          </w:p>
        </w:tc>
      </w:tr>
      <w:tr w:rsidR="00224BCF" w:rsidRPr="00043E0E" w:rsidTr="00F121D5">
        <w:trPr>
          <w:trHeight w:val="340"/>
        </w:trPr>
        <w:tc>
          <w:tcPr>
            <w:tcW w:w="3969" w:type="dxa"/>
            <w:shd w:val="clear" w:color="auto" w:fill="F2F2F2" w:themeFill="background1" w:themeFillShade="F2"/>
            <w:vAlign w:val="center"/>
          </w:tcPr>
          <w:p w:rsidR="00224BCF" w:rsidRPr="00043E0E" w:rsidRDefault="00224BCF" w:rsidP="001E334B">
            <w:pPr>
              <w:rPr>
                <w:rFonts w:ascii="Verdana" w:hAnsi="Verdana" w:cs="Arial"/>
                <w:sz w:val="18"/>
                <w:szCs w:val="18"/>
              </w:rPr>
            </w:pPr>
            <w:r>
              <w:rPr>
                <w:rFonts w:ascii="Verdana" w:hAnsi="Verdana" w:cs="Arial"/>
                <w:sz w:val="18"/>
                <w:szCs w:val="18"/>
              </w:rPr>
              <w:t>Giacenze prodotti finiti (4)</w:t>
            </w:r>
          </w:p>
        </w:tc>
        <w:tc>
          <w:tcPr>
            <w:tcW w:w="992" w:type="dxa"/>
            <w:shd w:val="clear" w:color="auto" w:fill="F2F2F2" w:themeFill="background1" w:themeFillShade="F2"/>
            <w:vAlign w:val="center"/>
          </w:tcPr>
          <w:p w:rsidR="00224BCF" w:rsidRPr="00644A3D" w:rsidRDefault="00224BCF" w:rsidP="00444524">
            <w:pPr>
              <w:jc w:val="right"/>
              <w:rPr>
                <w:rFonts w:ascii="Verdana" w:hAnsi="Verdana" w:cs="Arial"/>
                <w:sz w:val="20"/>
              </w:rPr>
            </w:pPr>
            <w:r>
              <w:rPr>
                <w:rFonts w:ascii="Verdana" w:hAnsi="Verdana" w:cs="Arial"/>
                <w:sz w:val="20"/>
              </w:rPr>
              <w:t>-1,1</w:t>
            </w:r>
          </w:p>
        </w:tc>
        <w:tc>
          <w:tcPr>
            <w:tcW w:w="851" w:type="dxa"/>
            <w:shd w:val="clear" w:color="auto" w:fill="F2F2F2" w:themeFill="background1" w:themeFillShade="F2"/>
            <w:vAlign w:val="center"/>
          </w:tcPr>
          <w:p w:rsidR="00224BCF" w:rsidRDefault="00D01A8F" w:rsidP="00D01A8F">
            <w:pPr>
              <w:jc w:val="right"/>
              <w:rPr>
                <w:rFonts w:ascii="Verdana" w:hAnsi="Verdana" w:cs="Arial"/>
                <w:sz w:val="20"/>
              </w:rPr>
            </w:pPr>
            <w:r>
              <w:rPr>
                <w:rFonts w:ascii="Verdana" w:hAnsi="Verdana" w:cs="Arial"/>
                <w:sz w:val="20"/>
              </w:rPr>
              <w:t>-1,3</w:t>
            </w:r>
          </w:p>
        </w:tc>
        <w:tc>
          <w:tcPr>
            <w:tcW w:w="850" w:type="dxa"/>
            <w:shd w:val="clear" w:color="auto" w:fill="F2F2F2" w:themeFill="background1" w:themeFillShade="F2"/>
            <w:vAlign w:val="center"/>
          </w:tcPr>
          <w:p w:rsidR="00224BCF" w:rsidRDefault="00224BCF" w:rsidP="00444524">
            <w:pPr>
              <w:jc w:val="right"/>
              <w:rPr>
                <w:rFonts w:ascii="Verdana" w:hAnsi="Verdana" w:cs="Arial"/>
                <w:sz w:val="20"/>
              </w:rPr>
            </w:pPr>
            <w:r>
              <w:rPr>
                <w:rFonts w:ascii="Verdana" w:hAnsi="Verdana" w:cs="Arial"/>
                <w:sz w:val="20"/>
              </w:rPr>
              <w:t>-1,4</w:t>
            </w:r>
          </w:p>
        </w:tc>
        <w:tc>
          <w:tcPr>
            <w:tcW w:w="850" w:type="dxa"/>
            <w:shd w:val="clear" w:color="auto" w:fill="F2F2F2" w:themeFill="background1" w:themeFillShade="F2"/>
            <w:vAlign w:val="center"/>
          </w:tcPr>
          <w:p w:rsidR="00224BCF" w:rsidRPr="00E535E3" w:rsidRDefault="00224BCF" w:rsidP="00444524">
            <w:pPr>
              <w:jc w:val="right"/>
              <w:rPr>
                <w:rFonts w:ascii="Verdana" w:hAnsi="Verdana" w:cs="Arial"/>
                <w:sz w:val="20"/>
              </w:rPr>
            </w:pPr>
            <w:r>
              <w:rPr>
                <w:rFonts w:ascii="Verdana" w:hAnsi="Verdana" w:cs="Arial"/>
                <w:sz w:val="20"/>
              </w:rPr>
              <w:t>-3,1</w:t>
            </w:r>
          </w:p>
        </w:tc>
        <w:tc>
          <w:tcPr>
            <w:tcW w:w="993" w:type="dxa"/>
            <w:shd w:val="clear" w:color="auto" w:fill="F2F2F2" w:themeFill="background1" w:themeFillShade="F2"/>
            <w:vAlign w:val="center"/>
          </w:tcPr>
          <w:p w:rsidR="00224BCF" w:rsidRPr="007F79E4" w:rsidRDefault="00224BCF" w:rsidP="00444524">
            <w:pPr>
              <w:jc w:val="right"/>
              <w:rPr>
                <w:rFonts w:ascii="Verdana" w:hAnsi="Verdana" w:cs="Arial"/>
                <w:b/>
                <w:sz w:val="20"/>
              </w:rPr>
            </w:pPr>
            <w:r>
              <w:rPr>
                <w:rFonts w:ascii="Verdana" w:hAnsi="Verdana" w:cs="Arial"/>
                <w:b/>
                <w:sz w:val="20"/>
              </w:rPr>
              <w:t>-1,8</w:t>
            </w:r>
          </w:p>
        </w:tc>
        <w:tc>
          <w:tcPr>
            <w:tcW w:w="993" w:type="dxa"/>
            <w:shd w:val="clear" w:color="auto" w:fill="F2F2F2" w:themeFill="background1" w:themeFillShade="F2"/>
            <w:vAlign w:val="center"/>
          </w:tcPr>
          <w:p w:rsidR="00224BCF" w:rsidRPr="00F121D5" w:rsidRDefault="00D01A8F" w:rsidP="00F121D5">
            <w:pPr>
              <w:jc w:val="right"/>
              <w:rPr>
                <w:rFonts w:ascii="Verdana" w:hAnsi="Verdana" w:cs="Arial"/>
                <w:sz w:val="20"/>
              </w:rPr>
            </w:pPr>
            <w:r>
              <w:rPr>
                <w:rFonts w:ascii="Verdana" w:hAnsi="Verdana" w:cs="Arial"/>
                <w:sz w:val="20"/>
              </w:rPr>
              <w:t>-2,3</w:t>
            </w:r>
          </w:p>
        </w:tc>
      </w:tr>
      <w:tr w:rsidR="00224BCF" w:rsidRPr="00043E0E" w:rsidTr="00F121D5">
        <w:trPr>
          <w:trHeight w:val="340"/>
        </w:trPr>
        <w:tc>
          <w:tcPr>
            <w:tcW w:w="3969" w:type="dxa"/>
            <w:shd w:val="clear" w:color="auto" w:fill="BFBFBF" w:themeFill="background1" w:themeFillShade="BF"/>
            <w:vAlign w:val="center"/>
          </w:tcPr>
          <w:p w:rsidR="00224BCF" w:rsidRPr="00043E0E" w:rsidRDefault="00224BCF" w:rsidP="002B6274">
            <w:pPr>
              <w:rPr>
                <w:rFonts w:ascii="Verdana" w:hAnsi="Verdana" w:cs="Arial"/>
                <w:sz w:val="18"/>
                <w:szCs w:val="18"/>
              </w:rPr>
            </w:pPr>
            <w:r>
              <w:rPr>
                <w:rFonts w:ascii="Verdana" w:hAnsi="Verdana" w:cs="Arial"/>
                <w:sz w:val="18"/>
                <w:szCs w:val="18"/>
              </w:rPr>
              <w:t>Giacenze materiali per la produzione (4)</w:t>
            </w:r>
          </w:p>
        </w:tc>
        <w:tc>
          <w:tcPr>
            <w:tcW w:w="992" w:type="dxa"/>
            <w:shd w:val="clear" w:color="auto" w:fill="BFBFBF" w:themeFill="background1" w:themeFillShade="BF"/>
            <w:vAlign w:val="center"/>
          </w:tcPr>
          <w:p w:rsidR="00224BCF" w:rsidRPr="00644A3D" w:rsidRDefault="00224BCF" w:rsidP="00444524">
            <w:pPr>
              <w:jc w:val="right"/>
              <w:rPr>
                <w:rFonts w:ascii="Verdana" w:hAnsi="Verdana" w:cs="Arial"/>
                <w:sz w:val="20"/>
              </w:rPr>
            </w:pPr>
            <w:r>
              <w:rPr>
                <w:rFonts w:ascii="Verdana" w:hAnsi="Verdana" w:cs="Arial"/>
                <w:sz w:val="20"/>
              </w:rPr>
              <w:t>0,6</w:t>
            </w:r>
          </w:p>
        </w:tc>
        <w:tc>
          <w:tcPr>
            <w:tcW w:w="851" w:type="dxa"/>
            <w:shd w:val="clear" w:color="auto" w:fill="BFBFBF" w:themeFill="background1" w:themeFillShade="BF"/>
            <w:vAlign w:val="center"/>
          </w:tcPr>
          <w:p w:rsidR="00224BCF" w:rsidRDefault="00224BCF" w:rsidP="00444524">
            <w:pPr>
              <w:jc w:val="right"/>
              <w:rPr>
                <w:rFonts w:ascii="Verdana" w:hAnsi="Verdana" w:cs="Arial"/>
                <w:sz w:val="20"/>
              </w:rPr>
            </w:pPr>
            <w:r>
              <w:rPr>
                <w:rFonts w:ascii="Verdana" w:hAnsi="Verdana" w:cs="Arial"/>
                <w:sz w:val="20"/>
              </w:rPr>
              <w:t>1,5</w:t>
            </w:r>
          </w:p>
        </w:tc>
        <w:tc>
          <w:tcPr>
            <w:tcW w:w="850" w:type="dxa"/>
            <w:shd w:val="clear" w:color="auto" w:fill="BFBFBF" w:themeFill="background1" w:themeFillShade="BF"/>
            <w:vAlign w:val="center"/>
          </w:tcPr>
          <w:p w:rsidR="00224BCF" w:rsidRDefault="00224BCF" w:rsidP="00444524">
            <w:pPr>
              <w:jc w:val="right"/>
              <w:rPr>
                <w:rFonts w:ascii="Verdana" w:hAnsi="Verdana" w:cs="Arial"/>
                <w:sz w:val="20"/>
              </w:rPr>
            </w:pPr>
            <w:r>
              <w:rPr>
                <w:rFonts w:ascii="Verdana" w:hAnsi="Verdana" w:cs="Arial"/>
                <w:sz w:val="20"/>
              </w:rPr>
              <w:t>0,7</w:t>
            </w:r>
          </w:p>
        </w:tc>
        <w:tc>
          <w:tcPr>
            <w:tcW w:w="850" w:type="dxa"/>
            <w:shd w:val="clear" w:color="auto" w:fill="BFBFBF" w:themeFill="background1" w:themeFillShade="BF"/>
            <w:vAlign w:val="center"/>
          </w:tcPr>
          <w:p w:rsidR="00224BCF" w:rsidRPr="00E535E3" w:rsidRDefault="00224BCF" w:rsidP="00444524">
            <w:pPr>
              <w:jc w:val="right"/>
              <w:rPr>
                <w:rFonts w:ascii="Verdana" w:hAnsi="Verdana" w:cs="Arial"/>
                <w:sz w:val="20"/>
              </w:rPr>
            </w:pPr>
            <w:r>
              <w:rPr>
                <w:rFonts w:ascii="Verdana" w:hAnsi="Verdana" w:cs="Arial"/>
                <w:sz w:val="20"/>
              </w:rPr>
              <w:t>2,5</w:t>
            </w:r>
          </w:p>
        </w:tc>
        <w:tc>
          <w:tcPr>
            <w:tcW w:w="993" w:type="dxa"/>
            <w:shd w:val="clear" w:color="auto" w:fill="BFBFBF" w:themeFill="background1" w:themeFillShade="BF"/>
            <w:vAlign w:val="center"/>
          </w:tcPr>
          <w:p w:rsidR="00224BCF" w:rsidRPr="007F79E4" w:rsidRDefault="00224BCF" w:rsidP="00444524">
            <w:pPr>
              <w:jc w:val="right"/>
              <w:rPr>
                <w:rFonts w:ascii="Verdana" w:hAnsi="Verdana" w:cs="Arial"/>
                <w:b/>
                <w:sz w:val="20"/>
              </w:rPr>
            </w:pPr>
            <w:r>
              <w:rPr>
                <w:rFonts w:ascii="Verdana" w:hAnsi="Verdana" w:cs="Arial"/>
                <w:b/>
                <w:sz w:val="20"/>
              </w:rPr>
              <w:t>1,3</w:t>
            </w:r>
          </w:p>
        </w:tc>
        <w:tc>
          <w:tcPr>
            <w:tcW w:w="993" w:type="dxa"/>
            <w:shd w:val="clear" w:color="auto" w:fill="BFBFBF" w:themeFill="background1" w:themeFillShade="BF"/>
            <w:vAlign w:val="center"/>
          </w:tcPr>
          <w:p w:rsidR="00224BCF" w:rsidRPr="00F121D5" w:rsidRDefault="00D01A8F" w:rsidP="00F121D5">
            <w:pPr>
              <w:jc w:val="right"/>
              <w:rPr>
                <w:rFonts w:ascii="Verdana" w:hAnsi="Verdana" w:cs="Arial"/>
                <w:sz w:val="20"/>
              </w:rPr>
            </w:pPr>
            <w:r>
              <w:rPr>
                <w:rFonts w:ascii="Verdana" w:hAnsi="Verdana" w:cs="Arial"/>
                <w:sz w:val="20"/>
              </w:rPr>
              <w:t>1,8</w:t>
            </w:r>
          </w:p>
        </w:tc>
      </w:tr>
      <w:tr w:rsidR="00224BCF" w:rsidRPr="00043E0E" w:rsidTr="00224BCF">
        <w:trPr>
          <w:trHeight w:val="340"/>
        </w:trPr>
        <w:tc>
          <w:tcPr>
            <w:tcW w:w="3969" w:type="dxa"/>
            <w:shd w:val="clear" w:color="auto" w:fill="F2F2F2" w:themeFill="background1" w:themeFillShade="F2"/>
          </w:tcPr>
          <w:p w:rsidR="00224BCF" w:rsidRPr="00043E0E" w:rsidRDefault="00224BCF" w:rsidP="00926708">
            <w:pPr>
              <w:rPr>
                <w:rFonts w:ascii="Verdana" w:hAnsi="Verdana" w:cs="Arial"/>
                <w:sz w:val="18"/>
                <w:szCs w:val="18"/>
              </w:rPr>
            </w:pPr>
          </w:p>
        </w:tc>
        <w:tc>
          <w:tcPr>
            <w:tcW w:w="992" w:type="dxa"/>
            <w:shd w:val="clear" w:color="auto" w:fill="F2F2F2" w:themeFill="background1" w:themeFillShade="F2"/>
          </w:tcPr>
          <w:p w:rsidR="00224BCF" w:rsidRPr="00043E0E" w:rsidRDefault="00224BCF" w:rsidP="00E62AD6">
            <w:pPr>
              <w:jc w:val="right"/>
              <w:rPr>
                <w:rFonts w:ascii="Verdana" w:hAnsi="Verdana" w:cs="Arial"/>
                <w:b/>
                <w:sz w:val="18"/>
                <w:szCs w:val="18"/>
              </w:rPr>
            </w:pPr>
          </w:p>
        </w:tc>
        <w:tc>
          <w:tcPr>
            <w:tcW w:w="851" w:type="dxa"/>
            <w:shd w:val="clear" w:color="auto" w:fill="F2F2F2" w:themeFill="background1" w:themeFillShade="F2"/>
          </w:tcPr>
          <w:p w:rsidR="00224BCF" w:rsidRPr="00043E0E" w:rsidRDefault="00224BCF" w:rsidP="00E62AD6">
            <w:pPr>
              <w:jc w:val="right"/>
              <w:rPr>
                <w:rFonts w:ascii="Verdana" w:hAnsi="Verdana" w:cs="Arial"/>
                <w:b/>
                <w:sz w:val="18"/>
                <w:szCs w:val="18"/>
              </w:rPr>
            </w:pPr>
          </w:p>
        </w:tc>
        <w:tc>
          <w:tcPr>
            <w:tcW w:w="850" w:type="dxa"/>
            <w:shd w:val="clear" w:color="auto" w:fill="F2F2F2" w:themeFill="background1" w:themeFillShade="F2"/>
          </w:tcPr>
          <w:p w:rsidR="00224BCF" w:rsidRPr="00043E0E" w:rsidRDefault="00224BCF" w:rsidP="00E62AD6">
            <w:pPr>
              <w:jc w:val="right"/>
              <w:rPr>
                <w:rFonts w:ascii="Verdana" w:hAnsi="Verdana" w:cs="Arial"/>
                <w:b/>
                <w:sz w:val="18"/>
                <w:szCs w:val="18"/>
              </w:rPr>
            </w:pPr>
          </w:p>
        </w:tc>
        <w:tc>
          <w:tcPr>
            <w:tcW w:w="850" w:type="dxa"/>
            <w:shd w:val="clear" w:color="auto" w:fill="F2F2F2" w:themeFill="background1" w:themeFillShade="F2"/>
          </w:tcPr>
          <w:p w:rsidR="00224BCF" w:rsidRPr="00E535E3" w:rsidRDefault="00224BCF" w:rsidP="00E62AD6">
            <w:pPr>
              <w:jc w:val="right"/>
              <w:rPr>
                <w:rFonts w:ascii="Verdana" w:hAnsi="Verdana" w:cs="Arial"/>
                <w:sz w:val="18"/>
                <w:szCs w:val="18"/>
              </w:rPr>
            </w:pPr>
          </w:p>
        </w:tc>
        <w:tc>
          <w:tcPr>
            <w:tcW w:w="993" w:type="dxa"/>
            <w:shd w:val="clear" w:color="auto" w:fill="F2F2F2" w:themeFill="background1" w:themeFillShade="F2"/>
          </w:tcPr>
          <w:p w:rsidR="00224BCF" w:rsidRPr="00043E0E" w:rsidRDefault="00224BCF" w:rsidP="00E62AD6">
            <w:pPr>
              <w:jc w:val="right"/>
              <w:rPr>
                <w:rFonts w:ascii="Verdana" w:hAnsi="Verdana" w:cs="Arial"/>
                <w:b/>
                <w:sz w:val="18"/>
                <w:szCs w:val="18"/>
              </w:rPr>
            </w:pPr>
          </w:p>
        </w:tc>
        <w:tc>
          <w:tcPr>
            <w:tcW w:w="993" w:type="dxa"/>
            <w:shd w:val="clear" w:color="auto" w:fill="F2F2F2" w:themeFill="background1" w:themeFillShade="F2"/>
          </w:tcPr>
          <w:p w:rsidR="00224BCF" w:rsidRPr="00043E0E" w:rsidRDefault="00224BCF" w:rsidP="00E62AD6">
            <w:pPr>
              <w:jc w:val="right"/>
              <w:rPr>
                <w:rFonts w:ascii="Verdana" w:hAnsi="Verdana" w:cs="Arial"/>
                <w:b/>
                <w:sz w:val="18"/>
                <w:szCs w:val="18"/>
              </w:rPr>
            </w:pPr>
          </w:p>
        </w:tc>
      </w:tr>
    </w:tbl>
    <w:bookmarkEnd w:id="5"/>
    <w:bookmarkEnd w:id="6"/>
    <w:p w:rsidR="00865092" w:rsidRPr="00410165" w:rsidRDefault="00865092" w:rsidP="00865092">
      <w:pPr>
        <w:rPr>
          <w:rFonts w:ascii="Verdana" w:hAnsi="Verdana" w:cs="Arial"/>
          <w:b/>
          <w:bCs/>
          <w:i/>
          <w:iCs/>
          <w:sz w:val="16"/>
          <w:szCs w:val="16"/>
        </w:rPr>
      </w:pPr>
      <w:r w:rsidRPr="00410165">
        <w:rPr>
          <w:rFonts w:ascii="Verdana" w:hAnsi="Verdana" w:cs="Arial"/>
          <w:b/>
          <w:bCs/>
          <w:i/>
          <w:iCs/>
          <w:sz w:val="16"/>
          <w:szCs w:val="16"/>
        </w:rPr>
        <w:t>Fonte: Unioncamere Lombardia</w:t>
      </w:r>
    </w:p>
    <w:p w:rsidR="00865092" w:rsidRDefault="00865092" w:rsidP="00865092">
      <w:pPr>
        <w:rPr>
          <w:rFonts w:cs="Arial"/>
          <w:sz w:val="16"/>
          <w:szCs w:val="16"/>
        </w:rPr>
      </w:pPr>
    </w:p>
    <w:p w:rsidR="00442ABE" w:rsidRPr="00391D62" w:rsidRDefault="00442ABE" w:rsidP="00442ABE">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7066E5" w:rsidRDefault="007066E5" w:rsidP="00865092">
      <w:pPr>
        <w:rPr>
          <w:rFonts w:cs="Arial"/>
          <w:sz w:val="16"/>
          <w:szCs w:val="16"/>
        </w:rPr>
      </w:pPr>
    </w:p>
    <w:p w:rsidR="002B6274" w:rsidRDefault="002B6274" w:rsidP="002B6274">
      <w:pPr>
        <w:rPr>
          <w:rFonts w:ascii="Verdana" w:hAnsi="Verdana" w:cs="Arial"/>
          <w:sz w:val="16"/>
          <w:szCs w:val="16"/>
        </w:rPr>
      </w:pPr>
      <w:r w:rsidRPr="00EB60DF">
        <w:rPr>
          <w:rFonts w:ascii="Verdana" w:hAnsi="Verdana" w:cs="Arial"/>
          <w:sz w:val="16"/>
          <w:szCs w:val="16"/>
        </w:rPr>
        <w:t xml:space="preserve">(1) </w:t>
      </w:r>
      <w:r>
        <w:rPr>
          <w:rFonts w:ascii="Verdana" w:hAnsi="Verdana" w:cs="Arial"/>
          <w:sz w:val="16"/>
          <w:szCs w:val="16"/>
        </w:rPr>
        <w:t>Salvo ove diversamente specificato</w:t>
      </w:r>
    </w:p>
    <w:p w:rsidR="002B6274" w:rsidRPr="00EB60DF" w:rsidRDefault="002B6274" w:rsidP="002B6274">
      <w:pPr>
        <w:rPr>
          <w:rFonts w:ascii="Verdana" w:hAnsi="Verdana" w:cs="Arial"/>
          <w:sz w:val="16"/>
          <w:szCs w:val="16"/>
        </w:rPr>
      </w:pPr>
      <w:r>
        <w:rPr>
          <w:rFonts w:ascii="Verdana" w:hAnsi="Verdana" w:cs="Arial"/>
          <w:sz w:val="16"/>
          <w:szCs w:val="16"/>
        </w:rPr>
        <w:t xml:space="preserve">(2) </w:t>
      </w:r>
      <w:r w:rsidRPr="00EB60DF">
        <w:rPr>
          <w:rFonts w:ascii="Verdana" w:hAnsi="Verdana" w:cs="Arial"/>
          <w:sz w:val="16"/>
          <w:szCs w:val="16"/>
        </w:rPr>
        <w:t>Tasso di utilizzo degli impianti nel trimestre</w:t>
      </w:r>
    </w:p>
    <w:p w:rsidR="002B6274" w:rsidRPr="00EB60DF" w:rsidRDefault="002B6274" w:rsidP="002B6274">
      <w:pPr>
        <w:rPr>
          <w:rFonts w:ascii="Verdana" w:hAnsi="Verdana" w:cs="Arial"/>
          <w:sz w:val="16"/>
          <w:szCs w:val="16"/>
        </w:rPr>
      </w:pPr>
      <w:r>
        <w:rPr>
          <w:rFonts w:ascii="Verdana" w:hAnsi="Verdana" w:cs="Arial"/>
          <w:sz w:val="16"/>
          <w:szCs w:val="16"/>
        </w:rPr>
        <w:t>(3) Numero di giornate</w:t>
      </w:r>
    </w:p>
    <w:p w:rsidR="002B6274" w:rsidRPr="00EB60DF" w:rsidRDefault="002B6274" w:rsidP="002B6274">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Saldo (punti %) fra indicazioni di eccedenza-scarsit</w:t>
      </w:r>
      <w:r>
        <w:rPr>
          <w:rFonts w:ascii="Verdana" w:hAnsi="Verdana" w:cs="Arial"/>
          <w:sz w:val="16"/>
          <w:szCs w:val="16"/>
        </w:rPr>
        <w:t>à</w:t>
      </w:r>
    </w:p>
    <w:p w:rsidR="007B6A8F" w:rsidRDefault="007B6A8F" w:rsidP="00A87495">
      <w:pPr>
        <w:spacing w:line="360" w:lineRule="auto"/>
        <w:ind w:left="567" w:right="567"/>
        <w:rPr>
          <w:rFonts w:ascii="Verdana" w:hAnsi="Verdana"/>
          <w:b/>
          <w:sz w:val="24"/>
          <w:szCs w:val="24"/>
        </w:rPr>
      </w:pPr>
    </w:p>
    <w:p w:rsidR="00A87495" w:rsidRPr="00D92B90" w:rsidRDefault="00A87495" w:rsidP="00A87495">
      <w:pPr>
        <w:spacing w:line="360" w:lineRule="auto"/>
        <w:ind w:left="567" w:right="567"/>
        <w:rPr>
          <w:rFonts w:ascii="Verdana" w:hAnsi="Verdana"/>
          <w:b/>
          <w:sz w:val="24"/>
          <w:szCs w:val="24"/>
        </w:rPr>
      </w:pPr>
      <w:r w:rsidRPr="00D92B90">
        <w:rPr>
          <w:rFonts w:ascii="Verdana" w:hAnsi="Verdana"/>
          <w:b/>
          <w:sz w:val="24"/>
          <w:szCs w:val="24"/>
        </w:rPr>
        <w:t>Commento:</w:t>
      </w:r>
    </w:p>
    <w:p w:rsidR="00044D36" w:rsidRPr="004C1162" w:rsidRDefault="00AF27B1" w:rsidP="00A25440">
      <w:pPr>
        <w:spacing w:line="360" w:lineRule="auto"/>
        <w:ind w:right="-54"/>
        <w:jc w:val="both"/>
        <w:rPr>
          <w:rFonts w:ascii="Verdana" w:hAnsi="Verdana"/>
          <w:sz w:val="22"/>
          <w:szCs w:val="22"/>
          <w:highlight w:val="lightGray"/>
        </w:rPr>
      </w:pPr>
      <w:r w:rsidRPr="0031494D">
        <w:rPr>
          <w:rFonts w:ascii="Verdana" w:hAnsi="Verdana"/>
          <w:sz w:val="22"/>
          <w:szCs w:val="22"/>
        </w:rPr>
        <w:t>L</w:t>
      </w:r>
      <w:r w:rsidR="00151476" w:rsidRPr="0031494D">
        <w:rPr>
          <w:rFonts w:ascii="Verdana" w:hAnsi="Verdana"/>
          <w:sz w:val="22"/>
          <w:szCs w:val="22"/>
        </w:rPr>
        <w:t>a</w:t>
      </w:r>
      <w:r w:rsidR="00133832" w:rsidRPr="0031494D">
        <w:rPr>
          <w:rFonts w:ascii="Verdana" w:hAnsi="Verdana"/>
          <w:sz w:val="22"/>
          <w:szCs w:val="22"/>
        </w:rPr>
        <w:t xml:space="preserve"> produzione industriale</w:t>
      </w:r>
      <w:r w:rsidR="00050DA7" w:rsidRPr="0031494D">
        <w:rPr>
          <w:rFonts w:ascii="Verdana" w:hAnsi="Verdana"/>
          <w:sz w:val="22"/>
          <w:szCs w:val="22"/>
        </w:rPr>
        <w:t xml:space="preserve"> </w:t>
      </w:r>
      <w:r w:rsidR="00151476" w:rsidRPr="0031494D">
        <w:rPr>
          <w:rFonts w:ascii="Verdana" w:hAnsi="Verdana"/>
          <w:sz w:val="22"/>
          <w:szCs w:val="22"/>
        </w:rPr>
        <w:t>lombarda</w:t>
      </w:r>
      <w:r w:rsidR="00257A7F">
        <w:rPr>
          <w:rFonts w:ascii="Verdana" w:hAnsi="Verdana"/>
          <w:sz w:val="22"/>
          <w:szCs w:val="22"/>
        </w:rPr>
        <w:t xml:space="preserve">, dopo il risultato eccezionale di fine anno (+5,1%), </w:t>
      </w:r>
      <w:r w:rsidR="00257A7F">
        <w:rPr>
          <w:rFonts w:ascii="Verdana" w:hAnsi="Verdana"/>
          <w:sz w:val="22"/>
          <w:szCs w:val="22"/>
        </w:rPr>
        <w:t>mantiene</w:t>
      </w:r>
      <w:r w:rsidR="00257A7F">
        <w:rPr>
          <w:rFonts w:ascii="Verdana" w:hAnsi="Verdana"/>
          <w:sz w:val="22"/>
          <w:szCs w:val="22"/>
        </w:rPr>
        <w:t xml:space="preserve"> il</w:t>
      </w:r>
      <w:r w:rsidRPr="00247AD0">
        <w:rPr>
          <w:rFonts w:ascii="Verdana" w:hAnsi="Verdana"/>
          <w:sz w:val="22"/>
          <w:szCs w:val="22"/>
        </w:rPr>
        <w:t xml:space="preserve"> tasso </w:t>
      </w:r>
      <w:r w:rsidR="00A103F6" w:rsidRPr="00247AD0">
        <w:rPr>
          <w:rFonts w:ascii="Verdana" w:hAnsi="Verdana"/>
          <w:sz w:val="22"/>
          <w:szCs w:val="22"/>
        </w:rPr>
        <w:t xml:space="preserve">tendenziale </w:t>
      </w:r>
      <w:r w:rsidR="00923A26" w:rsidRPr="00247AD0">
        <w:rPr>
          <w:rFonts w:ascii="Verdana" w:hAnsi="Verdana"/>
          <w:sz w:val="22"/>
          <w:szCs w:val="22"/>
        </w:rPr>
        <w:t xml:space="preserve">di crescita </w:t>
      </w:r>
      <w:r w:rsidRPr="00247AD0">
        <w:rPr>
          <w:rFonts w:ascii="Verdana" w:hAnsi="Verdana"/>
          <w:sz w:val="22"/>
          <w:szCs w:val="22"/>
        </w:rPr>
        <w:t xml:space="preserve">nel </w:t>
      </w:r>
      <w:r w:rsidR="0031494D" w:rsidRPr="00247AD0">
        <w:rPr>
          <w:rFonts w:ascii="Verdana" w:hAnsi="Verdana"/>
          <w:sz w:val="22"/>
          <w:szCs w:val="22"/>
        </w:rPr>
        <w:t>primo</w:t>
      </w:r>
      <w:r w:rsidRPr="00247AD0">
        <w:rPr>
          <w:rFonts w:ascii="Verdana" w:hAnsi="Verdana"/>
          <w:sz w:val="22"/>
          <w:szCs w:val="22"/>
        </w:rPr>
        <w:t xml:space="preserve"> trimestre</w:t>
      </w:r>
      <w:r w:rsidR="00151476" w:rsidRPr="00247AD0">
        <w:rPr>
          <w:rFonts w:ascii="Verdana" w:hAnsi="Verdana"/>
          <w:sz w:val="22"/>
          <w:szCs w:val="22"/>
        </w:rPr>
        <w:t xml:space="preserve"> </w:t>
      </w:r>
      <w:r w:rsidR="00257A7F">
        <w:rPr>
          <w:rFonts w:ascii="Verdana" w:hAnsi="Verdana"/>
          <w:sz w:val="22"/>
          <w:szCs w:val="22"/>
        </w:rPr>
        <w:t xml:space="preserve">in linea con la media annua </w:t>
      </w:r>
      <w:r w:rsidR="0031494D" w:rsidRPr="00247AD0">
        <w:rPr>
          <w:rFonts w:ascii="Verdana" w:hAnsi="Verdana"/>
          <w:sz w:val="22"/>
          <w:szCs w:val="22"/>
        </w:rPr>
        <w:t>2017 (</w:t>
      </w:r>
      <w:r w:rsidR="00224451" w:rsidRPr="00247AD0">
        <w:rPr>
          <w:rFonts w:ascii="Verdana" w:hAnsi="Verdana"/>
          <w:sz w:val="22"/>
          <w:szCs w:val="22"/>
        </w:rPr>
        <w:t>+</w:t>
      </w:r>
      <w:r w:rsidR="00E30F9B" w:rsidRPr="00247AD0">
        <w:rPr>
          <w:rFonts w:ascii="Verdana" w:hAnsi="Verdana"/>
          <w:sz w:val="22"/>
          <w:szCs w:val="22"/>
        </w:rPr>
        <w:t>3,</w:t>
      </w:r>
      <w:r w:rsidR="00257A7F">
        <w:rPr>
          <w:rFonts w:ascii="Verdana" w:hAnsi="Verdana"/>
          <w:sz w:val="22"/>
          <w:szCs w:val="22"/>
        </w:rPr>
        <w:t>6</w:t>
      </w:r>
      <w:r w:rsidR="00726947" w:rsidRPr="00247AD0">
        <w:rPr>
          <w:rFonts w:ascii="Verdana" w:hAnsi="Verdana"/>
          <w:sz w:val="22"/>
          <w:szCs w:val="22"/>
        </w:rPr>
        <w:t>%</w:t>
      </w:r>
      <w:r w:rsidR="0031494D" w:rsidRPr="00247AD0">
        <w:rPr>
          <w:rFonts w:ascii="Verdana" w:hAnsi="Verdana"/>
          <w:sz w:val="22"/>
          <w:szCs w:val="22"/>
        </w:rPr>
        <w:t>)</w:t>
      </w:r>
      <w:r w:rsidR="00E30F9B" w:rsidRPr="00247AD0">
        <w:rPr>
          <w:rFonts w:ascii="Verdana" w:hAnsi="Verdana"/>
          <w:sz w:val="22"/>
          <w:szCs w:val="22"/>
        </w:rPr>
        <w:t>.</w:t>
      </w:r>
      <w:r w:rsidR="00247AD0" w:rsidRPr="00247AD0">
        <w:rPr>
          <w:rFonts w:ascii="Verdana" w:hAnsi="Verdana"/>
          <w:sz w:val="22"/>
          <w:szCs w:val="22"/>
        </w:rPr>
        <w:t xml:space="preserve"> </w:t>
      </w:r>
      <w:r w:rsidR="000369D5">
        <w:rPr>
          <w:rFonts w:ascii="Verdana" w:hAnsi="Verdana"/>
          <w:sz w:val="22"/>
          <w:szCs w:val="22"/>
        </w:rPr>
        <w:t>A</w:t>
      </w:r>
      <w:r w:rsidR="00247AD0" w:rsidRPr="00247AD0">
        <w:rPr>
          <w:rFonts w:ascii="Verdana" w:hAnsi="Verdana"/>
          <w:sz w:val="22"/>
          <w:szCs w:val="22"/>
        </w:rPr>
        <w:t>nche le altre variabili</w:t>
      </w:r>
      <w:r w:rsidR="000369D5">
        <w:rPr>
          <w:rFonts w:ascii="Verdana" w:hAnsi="Verdana"/>
          <w:sz w:val="22"/>
          <w:szCs w:val="22"/>
        </w:rPr>
        <w:t xml:space="preserve"> </w:t>
      </w:r>
      <w:r w:rsidR="00247AD0" w:rsidRPr="00247AD0">
        <w:rPr>
          <w:rFonts w:ascii="Verdana" w:hAnsi="Verdana"/>
          <w:sz w:val="22"/>
          <w:szCs w:val="22"/>
        </w:rPr>
        <w:t>n</w:t>
      </w:r>
      <w:r w:rsidR="000369D5">
        <w:rPr>
          <w:rFonts w:ascii="Verdana" w:hAnsi="Verdana"/>
          <w:sz w:val="22"/>
          <w:szCs w:val="22"/>
        </w:rPr>
        <w:t>on</w:t>
      </w:r>
      <w:r w:rsidR="00247AD0" w:rsidRPr="00247AD0">
        <w:rPr>
          <w:rFonts w:ascii="Verdana" w:hAnsi="Verdana"/>
          <w:sz w:val="22"/>
          <w:szCs w:val="22"/>
        </w:rPr>
        <w:t xml:space="preserve"> riesc</w:t>
      </w:r>
      <w:r w:rsidR="000369D5">
        <w:rPr>
          <w:rFonts w:ascii="Verdana" w:hAnsi="Verdana"/>
          <w:sz w:val="22"/>
          <w:szCs w:val="22"/>
        </w:rPr>
        <w:t>ono</w:t>
      </w:r>
      <w:r w:rsidR="00247AD0" w:rsidRPr="00247AD0">
        <w:rPr>
          <w:rFonts w:ascii="Verdana" w:hAnsi="Verdana"/>
          <w:sz w:val="22"/>
          <w:szCs w:val="22"/>
        </w:rPr>
        <w:t xml:space="preserve"> a replicare l’ecc</w:t>
      </w:r>
      <w:r w:rsidR="000369D5">
        <w:rPr>
          <w:rFonts w:ascii="Verdana" w:hAnsi="Verdana"/>
          <w:sz w:val="22"/>
          <w:szCs w:val="22"/>
        </w:rPr>
        <w:t>ezionale risultato di fine 2017:</w:t>
      </w:r>
      <w:r w:rsidR="00247AD0" w:rsidRPr="00247AD0">
        <w:rPr>
          <w:rFonts w:ascii="Verdana" w:hAnsi="Verdana"/>
          <w:sz w:val="22"/>
          <w:szCs w:val="22"/>
        </w:rPr>
        <w:t xml:space="preserve"> </w:t>
      </w:r>
      <w:r w:rsidR="000369D5">
        <w:rPr>
          <w:rFonts w:ascii="Verdana" w:hAnsi="Verdana"/>
          <w:sz w:val="22"/>
          <w:szCs w:val="22"/>
        </w:rPr>
        <w:t>i</w:t>
      </w:r>
      <w:r w:rsidR="00247AD0" w:rsidRPr="00247AD0">
        <w:rPr>
          <w:rFonts w:ascii="Verdana" w:hAnsi="Verdana"/>
          <w:sz w:val="22"/>
          <w:szCs w:val="22"/>
        </w:rPr>
        <w:t xml:space="preserve">l tasso di utilizzo degli impianti torna al 76,4%; gli ordini interni </w:t>
      </w:r>
      <w:r w:rsidR="00247AD0">
        <w:rPr>
          <w:rFonts w:ascii="Verdana" w:hAnsi="Verdana"/>
          <w:sz w:val="22"/>
          <w:szCs w:val="22"/>
        </w:rPr>
        <w:t xml:space="preserve">crescono del 4,4% e gli esteri del 6,3%; il fatturato registra un +4,9%. L’unica variabile in miglioramento </w:t>
      </w:r>
      <w:r w:rsidR="000369D5">
        <w:rPr>
          <w:rFonts w:ascii="Verdana" w:hAnsi="Verdana"/>
          <w:sz w:val="22"/>
          <w:szCs w:val="22"/>
        </w:rPr>
        <w:t xml:space="preserve">sensibile </w:t>
      </w:r>
      <w:r w:rsidR="00247AD0">
        <w:rPr>
          <w:rFonts w:ascii="Verdana" w:hAnsi="Verdana"/>
          <w:sz w:val="22"/>
          <w:szCs w:val="22"/>
        </w:rPr>
        <w:t>è il periodo di produzione assicurata ma, essendo riferita allo stock di ordini in portafoglio</w:t>
      </w:r>
      <w:r w:rsidR="00F97B61">
        <w:rPr>
          <w:rFonts w:ascii="Verdana" w:hAnsi="Verdana"/>
          <w:sz w:val="22"/>
          <w:szCs w:val="22"/>
        </w:rPr>
        <w:t>,</w:t>
      </w:r>
      <w:r w:rsidR="000369D5">
        <w:rPr>
          <w:rFonts w:ascii="Verdana" w:hAnsi="Verdana"/>
          <w:sz w:val="22"/>
          <w:szCs w:val="22"/>
        </w:rPr>
        <w:t xml:space="preserve"> potrebbe ancora comprendere </w:t>
      </w:r>
      <w:r w:rsidR="00247AD0">
        <w:rPr>
          <w:rFonts w:ascii="Verdana" w:hAnsi="Verdana"/>
          <w:sz w:val="22"/>
          <w:szCs w:val="22"/>
        </w:rPr>
        <w:t>gli alti flussi di ordini registrati a fine 2017 destinati ad esaurirsi progressivamente.</w:t>
      </w:r>
    </w:p>
    <w:p w:rsidR="009A4AF1" w:rsidRPr="00E52C31" w:rsidRDefault="00E52C31" w:rsidP="00A25440">
      <w:pPr>
        <w:spacing w:line="360" w:lineRule="auto"/>
        <w:ind w:right="-54"/>
        <w:jc w:val="both"/>
        <w:rPr>
          <w:rFonts w:ascii="Verdana" w:hAnsi="Verdana"/>
          <w:sz w:val="22"/>
          <w:szCs w:val="22"/>
        </w:rPr>
      </w:pPr>
      <w:r w:rsidRPr="00E52C31">
        <w:rPr>
          <w:rFonts w:ascii="Verdana" w:hAnsi="Verdana"/>
          <w:sz w:val="22"/>
          <w:szCs w:val="22"/>
        </w:rPr>
        <w:t>Infine, l</w:t>
      </w:r>
      <w:r w:rsidR="00D0737B" w:rsidRPr="00E52C31">
        <w:rPr>
          <w:rFonts w:ascii="Verdana" w:hAnsi="Verdana"/>
          <w:sz w:val="22"/>
          <w:szCs w:val="22"/>
        </w:rPr>
        <w:t xml:space="preserve">e giacenze dei prodotti finiti </w:t>
      </w:r>
      <w:r w:rsidR="000D0C74" w:rsidRPr="00E52C31">
        <w:rPr>
          <w:rFonts w:ascii="Verdana" w:hAnsi="Verdana"/>
          <w:sz w:val="22"/>
          <w:szCs w:val="22"/>
        </w:rPr>
        <w:t xml:space="preserve">continuano ad essere </w:t>
      </w:r>
      <w:r w:rsidR="00D0737B" w:rsidRPr="00E52C31">
        <w:rPr>
          <w:rFonts w:ascii="Verdana" w:hAnsi="Verdana"/>
          <w:sz w:val="22"/>
          <w:szCs w:val="22"/>
        </w:rPr>
        <w:t>giudicate scarse (-</w:t>
      </w:r>
      <w:r w:rsidRPr="00E52C31">
        <w:rPr>
          <w:rFonts w:ascii="Verdana" w:hAnsi="Verdana"/>
          <w:sz w:val="22"/>
          <w:szCs w:val="22"/>
        </w:rPr>
        <w:t>2</w:t>
      </w:r>
      <w:r w:rsidR="00CB372F" w:rsidRPr="00E52C31">
        <w:rPr>
          <w:rFonts w:ascii="Verdana" w:hAnsi="Verdana"/>
          <w:sz w:val="22"/>
          <w:szCs w:val="22"/>
        </w:rPr>
        <w:t>,</w:t>
      </w:r>
      <w:r w:rsidRPr="00E52C31">
        <w:rPr>
          <w:rFonts w:ascii="Verdana" w:hAnsi="Verdana"/>
          <w:sz w:val="22"/>
          <w:szCs w:val="22"/>
        </w:rPr>
        <w:t>3</w:t>
      </w:r>
      <w:r w:rsidR="007711E4" w:rsidRPr="00E52C31">
        <w:rPr>
          <w:rFonts w:ascii="Verdana" w:hAnsi="Verdana"/>
          <w:sz w:val="22"/>
          <w:szCs w:val="22"/>
        </w:rPr>
        <w:t>% il saldo),</w:t>
      </w:r>
      <w:r w:rsidR="000369D5">
        <w:rPr>
          <w:rFonts w:ascii="Verdana" w:hAnsi="Verdana"/>
          <w:sz w:val="22"/>
          <w:szCs w:val="22"/>
        </w:rPr>
        <w:t xml:space="preserve"> ma meno dello scorso trimestre,</w:t>
      </w:r>
      <w:r w:rsidR="007711E4" w:rsidRPr="00E52C31">
        <w:rPr>
          <w:rFonts w:ascii="Verdana" w:hAnsi="Verdana"/>
          <w:sz w:val="22"/>
          <w:szCs w:val="22"/>
        </w:rPr>
        <w:t xml:space="preserve"> </w:t>
      </w:r>
      <w:r w:rsidR="00444524" w:rsidRPr="00E52C31">
        <w:rPr>
          <w:rFonts w:ascii="Verdana" w:hAnsi="Verdana"/>
          <w:sz w:val="22"/>
          <w:szCs w:val="22"/>
        </w:rPr>
        <w:t>mentre</w:t>
      </w:r>
      <w:r w:rsidR="00D0737B" w:rsidRPr="00E52C31">
        <w:rPr>
          <w:rFonts w:ascii="Verdana" w:hAnsi="Verdana"/>
          <w:sz w:val="22"/>
          <w:szCs w:val="22"/>
        </w:rPr>
        <w:t xml:space="preserve"> le giacenze di materiali </w:t>
      </w:r>
      <w:r w:rsidR="000369D5">
        <w:rPr>
          <w:rFonts w:ascii="Verdana" w:hAnsi="Verdana"/>
          <w:sz w:val="22"/>
          <w:szCs w:val="22"/>
        </w:rPr>
        <w:t xml:space="preserve">per </w:t>
      </w:r>
      <w:r w:rsidR="00D0737B" w:rsidRPr="00E52C31">
        <w:rPr>
          <w:rFonts w:ascii="Verdana" w:hAnsi="Verdana"/>
          <w:sz w:val="22"/>
          <w:szCs w:val="22"/>
        </w:rPr>
        <w:t xml:space="preserve">la produzione </w:t>
      </w:r>
      <w:r w:rsidRPr="00E52C31">
        <w:rPr>
          <w:rFonts w:ascii="Verdana" w:hAnsi="Verdana"/>
          <w:sz w:val="22"/>
          <w:szCs w:val="22"/>
        </w:rPr>
        <w:t>mantengono</w:t>
      </w:r>
      <w:r w:rsidR="00E64C5B" w:rsidRPr="00E52C31">
        <w:rPr>
          <w:rFonts w:ascii="Verdana" w:hAnsi="Verdana"/>
          <w:sz w:val="22"/>
          <w:szCs w:val="22"/>
        </w:rPr>
        <w:t xml:space="preserve"> </w:t>
      </w:r>
      <w:r w:rsidR="007711E4" w:rsidRPr="00E52C31">
        <w:rPr>
          <w:rFonts w:ascii="Verdana" w:hAnsi="Verdana"/>
          <w:sz w:val="22"/>
          <w:szCs w:val="22"/>
        </w:rPr>
        <w:t>segnali di esuberanza</w:t>
      </w:r>
      <w:r w:rsidR="00D0737B" w:rsidRPr="00E52C31">
        <w:rPr>
          <w:rFonts w:ascii="Verdana" w:hAnsi="Verdana"/>
          <w:sz w:val="22"/>
          <w:szCs w:val="22"/>
        </w:rPr>
        <w:t xml:space="preserve"> (+</w:t>
      </w:r>
      <w:r w:rsidRPr="00E52C31">
        <w:rPr>
          <w:rFonts w:ascii="Verdana" w:hAnsi="Verdana"/>
          <w:sz w:val="22"/>
          <w:szCs w:val="22"/>
        </w:rPr>
        <w:t>1</w:t>
      </w:r>
      <w:r w:rsidR="00444524" w:rsidRPr="00E52C31">
        <w:rPr>
          <w:rFonts w:ascii="Verdana" w:hAnsi="Verdana"/>
          <w:sz w:val="22"/>
          <w:szCs w:val="22"/>
        </w:rPr>
        <w:t>,</w:t>
      </w:r>
      <w:r w:rsidRPr="00E52C31">
        <w:rPr>
          <w:rFonts w:ascii="Verdana" w:hAnsi="Verdana"/>
          <w:sz w:val="22"/>
          <w:szCs w:val="22"/>
        </w:rPr>
        <w:t>8</w:t>
      </w:r>
      <w:r w:rsidR="00D0737B" w:rsidRPr="00E52C31">
        <w:rPr>
          <w:rFonts w:ascii="Verdana" w:hAnsi="Verdana"/>
          <w:sz w:val="22"/>
          <w:szCs w:val="22"/>
        </w:rPr>
        <w:t>% il saldo).</w:t>
      </w:r>
    </w:p>
    <w:p w:rsidR="00796D12" w:rsidRPr="00EB60DF" w:rsidRDefault="008E49C6" w:rsidP="00B012FD">
      <w:pPr>
        <w:pStyle w:val="Titolo1"/>
      </w:pPr>
      <w:r w:rsidRPr="00C94BFB">
        <w:br w:type="page"/>
      </w:r>
      <w:bookmarkStart w:id="7" w:name="_Toc188872002"/>
      <w:bookmarkStart w:id="8" w:name="_Toc505071708"/>
      <w:bookmarkStart w:id="9" w:name="_Toc139967542"/>
      <w:r w:rsidR="00932D24">
        <w:lastRenderedPageBreak/>
        <w:t xml:space="preserve">Tabella </w:t>
      </w:r>
      <w:r w:rsidR="007D4113">
        <w:fldChar w:fldCharType="begin"/>
      </w:r>
      <w:r w:rsidR="007D4113">
        <w:instrText xml:space="preserve"> SEQ Tabella \* ARABIC </w:instrText>
      </w:r>
      <w:r w:rsidR="007D4113">
        <w:fldChar w:fldCharType="separate"/>
      </w:r>
      <w:r w:rsidR="00410165">
        <w:rPr>
          <w:noProof/>
        </w:rPr>
        <w:t>2</w:t>
      </w:r>
      <w:r w:rsidR="007D4113">
        <w:rPr>
          <w:noProof/>
        </w:rPr>
        <w:fldChar w:fldCharType="end"/>
      </w:r>
      <w:r w:rsidR="005504FA" w:rsidRPr="00EB60DF">
        <w:t xml:space="preserve">: </w:t>
      </w:r>
      <w:r w:rsidR="00796D12" w:rsidRPr="00EB60DF">
        <w:t>Variazioni congiunturali</w:t>
      </w:r>
      <w:r w:rsidR="00C06A89" w:rsidRPr="00EB60DF">
        <w:t xml:space="preserve"> </w:t>
      </w:r>
      <w:r w:rsidR="000337E2" w:rsidRPr="000337E2">
        <w:rPr>
          <w:vertAlign w:val="superscript"/>
        </w:rPr>
        <w:t>(1)</w:t>
      </w:r>
      <w:r w:rsidR="000337E2">
        <w:t xml:space="preserve"> </w:t>
      </w:r>
      <w:r w:rsidR="005962CA" w:rsidRPr="00EB60DF">
        <w:t>delle principali variabili</w:t>
      </w:r>
      <w:bookmarkEnd w:id="7"/>
      <w:bookmarkEnd w:id="8"/>
    </w:p>
    <w:tbl>
      <w:tblPr>
        <w:tblW w:w="8589" w:type="dxa"/>
        <w:tblBorders>
          <w:insideH w:val="single" w:sz="18" w:space="0" w:color="FFFFFF"/>
          <w:insideV w:val="single" w:sz="18" w:space="0" w:color="FFFFFF"/>
        </w:tblBorders>
        <w:tblLook w:val="04A0" w:firstRow="1" w:lastRow="0" w:firstColumn="1" w:lastColumn="0" w:noHBand="0" w:noVBand="1"/>
      </w:tblPr>
      <w:tblGrid>
        <w:gridCol w:w="3686"/>
        <w:gridCol w:w="950"/>
        <w:gridCol w:w="950"/>
        <w:gridCol w:w="914"/>
        <w:gridCol w:w="946"/>
        <w:gridCol w:w="1143"/>
      </w:tblGrid>
      <w:tr w:rsidR="004C1162" w:rsidRPr="007C32AC" w:rsidTr="00741311">
        <w:trPr>
          <w:trHeight w:val="349"/>
        </w:trPr>
        <w:tc>
          <w:tcPr>
            <w:tcW w:w="3686" w:type="dxa"/>
            <w:shd w:val="pct20" w:color="000000" w:fill="FFFFFF"/>
            <w:vAlign w:val="center"/>
            <w:hideMark/>
          </w:tcPr>
          <w:bookmarkEnd w:id="9"/>
          <w:p w:rsidR="004C1162" w:rsidRPr="007C32AC" w:rsidRDefault="004C1162" w:rsidP="002F4770">
            <w:pPr>
              <w:jc w:val="center"/>
              <w:rPr>
                <w:rFonts w:ascii="Verdana" w:hAnsi="Verdana" w:cs="Arial"/>
                <w:b/>
                <w:bCs/>
                <w:sz w:val="18"/>
                <w:szCs w:val="18"/>
              </w:rPr>
            </w:pPr>
            <w:r w:rsidRPr="007C32AC">
              <w:rPr>
                <w:rFonts w:ascii="Verdana" w:hAnsi="Verdana" w:cs="Arial"/>
                <w:b/>
                <w:bCs/>
                <w:sz w:val="18"/>
                <w:szCs w:val="18"/>
              </w:rPr>
              <w:t>Anni</w:t>
            </w:r>
          </w:p>
        </w:tc>
        <w:tc>
          <w:tcPr>
            <w:tcW w:w="3760" w:type="dxa"/>
            <w:gridSpan w:val="4"/>
            <w:shd w:val="pct20" w:color="000000" w:fill="FFFFFF"/>
            <w:vAlign w:val="center"/>
          </w:tcPr>
          <w:p w:rsidR="004C1162" w:rsidRDefault="004C1162" w:rsidP="0052514F">
            <w:pPr>
              <w:jc w:val="center"/>
              <w:rPr>
                <w:rFonts w:ascii="Verdana" w:hAnsi="Verdana" w:cs="Arial"/>
                <w:b/>
                <w:bCs/>
                <w:sz w:val="18"/>
                <w:szCs w:val="18"/>
              </w:rPr>
            </w:pPr>
            <w:r>
              <w:rPr>
                <w:rFonts w:ascii="Verdana" w:hAnsi="Verdana" w:cs="Arial"/>
                <w:b/>
                <w:bCs/>
                <w:sz w:val="18"/>
                <w:szCs w:val="18"/>
              </w:rPr>
              <w:t>2017</w:t>
            </w:r>
          </w:p>
        </w:tc>
        <w:tc>
          <w:tcPr>
            <w:tcW w:w="1143" w:type="dxa"/>
            <w:shd w:val="pct20" w:color="000000" w:fill="FFFFFF"/>
          </w:tcPr>
          <w:p w:rsidR="004C1162" w:rsidRDefault="004C1162" w:rsidP="0052514F">
            <w:pPr>
              <w:jc w:val="center"/>
              <w:rPr>
                <w:rFonts w:ascii="Verdana" w:hAnsi="Verdana" w:cs="Arial"/>
                <w:b/>
                <w:bCs/>
                <w:sz w:val="18"/>
                <w:szCs w:val="18"/>
              </w:rPr>
            </w:pPr>
            <w:r>
              <w:rPr>
                <w:rFonts w:ascii="Verdana" w:hAnsi="Verdana" w:cs="Arial"/>
                <w:b/>
                <w:bCs/>
                <w:sz w:val="18"/>
                <w:szCs w:val="18"/>
              </w:rPr>
              <w:t>2018</w:t>
            </w:r>
          </w:p>
        </w:tc>
      </w:tr>
      <w:tr w:rsidR="004C1162" w:rsidRPr="007C32AC" w:rsidTr="00741311">
        <w:trPr>
          <w:trHeight w:val="380"/>
        </w:trPr>
        <w:tc>
          <w:tcPr>
            <w:tcW w:w="3686" w:type="dxa"/>
            <w:shd w:val="pct20" w:color="000000" w:fill="FFFFFF"/>
            <w:vAlign w:val="center"/>
            <w:hideMark/>
          </w:tcPr>
          <w:p w:rsidR="004C1162" w:rsidRPr="007C32AC" w:rsidRDefault="004C1162" w:rsidP="002F4770">
            <w:pPr>
              <w:jc w:val="center"/>
              <w:rPr>
                <w:rFonts w:ascii="Verdana" w:hAnsi="Verdana" w:cs="Arial"/>
                <w:b/>
                <w:bCs/>
                <w:sz w:val="18"/>
                <w:szCs w:val="18"/>
              </w:rPr>
            </w:pPr>
            <w:r w:rsidRPr="007C32AC">
              <w:rPr>
                <w:rFonts w:ascii="Verdana" w:hAnsi="Verdana" w:cs="Arial"/>
                <w:b/>
                <w:bCs/>
                <w:sz w:val="18"/>
                <w:szCs w:val="18"/>
              </w:rPr>
              <w:t>Trimestri</w:t>
            </w:r>
          </w:p>
        </w:tc>
        <w:tc>
          <w:tcPr>
            <w:tcW w:w="950" w:type="dxa"/>
            <w:shd w:val="pct20" w:color="000000" w:fill="FFFFFF"/>
            <w:vAlign w:val="center"/>
          </w:tcPr>
          <w:p w:rsidR="004C1162" w:rsidRDefault="004C1162" w:rsidP="00C04878">
            <w:pPr>
              <w:jc w:val="center"/>
              <w:rPr>
                <w:rFonts w:ascii="Verdana" w:hAnsi="Verdana" w:cs="Arial"/>
                <w:b/>
                <w:bCs/>
                <w:sz w:val="18"/>
                <w:szCs w:val="18"/>
              </w:rPr>
            </w:pPr>
            <w:r>
              <w:rPr>
                <w:rFonts w:ascii="Verdana" w:hAnsi="Verdana" w:cs="Arial"/>
                <w:b/>
                <w:bCs/>
                <w:sz w:val="18"/>
                <w:szCs w:val="18"/>
              </w:rPr>
              <w:t>1</w:t>
            </w:r>
          </w:p>
        </w:tc>
        <w:tc>
          <w:tcPr>
            <w:tcW w:w="950" w:type="dxa"/>
            <w:shd w:val="pct20" w:color="000000" w:fill="FFFFFF"/>
            <w:vAlign w:val="center"/>
          </w:tcPr>
          <w:p w:rsidR="004C1162" w:rsidRDefault="004C1162" w:rsidP="00C04878">
            <w:pPr>
              <w:jc w:val="center"/>
              <w:rPr>
                <w:rFonts w:ascii="Verdana" w:hAnsi="Verdana" w:cs="Arial"/>
                <w:b/>
                <w:bCs/>
                <w:sz w:val="18"/>
                <w:szCs w:val="18"/>
              </w:rPr>
            </w:pPr>
            <w:r>
              <w:rPr>
                <w:rFonts w:ascii="Verdana" w:hAnsi="Verdana" w:cs="Arial"/>
                <w:b/>
                <w:bCs/>
                <w:sz w:val="18"/>
                <w:szCs w:val="18"/>
              </w:rPr>
              <w:t>2</w:t>
            </w:r>
          </w:p>
        </w:tc>
        <w:tc>
          <w:tcPr>
            <w:tcW w:w="914" w:type="dxa"/>
            <w:shd w:val="pct20" w:color="000000" w:fill="FFFFFF"/>
            <w:vAlign w:val="center"/>
          </w:tcPr>
          <w:p w:rsidR="004C1162" w:rsidRDefault="004C1162" w:rsidP="00C04878">
            <w:pPr>
              <w:jc w:val="center"/>
              <w:rPr>
                <w:rFonts w:ascii="Verdana" w:hAnsi="Verdana" w:cs="Arial"/>
                <w:b/>
                <w:bCs/>
                <w:sz w:val="18"/>
                <w:szCs w:val="18"/>
              </w:rPr>
            </w:pPr>
            <w:r>
              <w:rPr>
                <w:rFonts w:ascii="Verdana" w:hAnsi="Verdana" w:cs="Arial"/>
                <w:b/>
                <w:bCs/>
                <w:sz w:val="18"/>
                <w:szCs w:val="18"/>
              </w:rPr>
              <w:t>3</w:t>
            </w:r>
          </w:p>
        </w:tc>
        <w:tc>
          <w:tcPr>
            <w:tcW w:w="946" w:type="dxa"/>
            <w:shd w:val="pct20" w:color="000000" w:fill="FFFFFF"/>
            <w:vAlign w:val="center"/>
          </w:tcPr>
          <w:p w:rsidR="004C1162" w:rsidRDefault="004C1162" w:rsidP="00C04878">
            <w:pPr>
              <w:jc w:val="center"/>
              <w:rPr>
                <w:rFonts w:ascii="Verdana" w:hAnsi="Verdana" w:cs="Arial"/>
                <w:b/>
                <w:bCs/>
                <w:sz w:val="18"/>
                <w:szCs w:val="18"/>
              </w:rPr>
            </w:pPr>
            <w:r>
              <w:rPr>
                <w:rFonts w:ascii="Verdana" w:hAnsi="Verdana" w:cs="Arial"/>
                <w:b/>
                <w:bCs/>
                <w:sz w:val="18"/>
                <w:szCs w:val="18"/>
              </w:rPr>
              <w:t>4</w:t>
            </w:r>
          </w:p>
        </w:tc>
        <w:tc>
          <w:tcPr>
            <w:tcW w:w="1143" w:type="dxa"/>
            <w:shd w:val="pct20" w:color="000000" w:fill="FFFFFF"/>
            <w:vAlign w:val="center"/>
          </w:tcPr>
          <w:p w:rsidR="004C1162" w:rsidRDefault="004C1162" w:rsidP="004C1162">
            <w:pPr>
              <w:jc w:val="center"/>
              <w:rPr>
                <w:rFonts w:ascii="Verdana" w:hAnsi="Verdana" w:cs="Arial"/>
                <w:b/>
                <w:bCs/>
                <w:sz w:val="18"/>
                <w:szCs w:val="18"/>
              </w:rPr>
            </w:pPr>
            <w:r>
              <w:rPr>
                <w:rFonts w:ascii="Verdana" w:hAnsi="Verdana" w:cs="Arial"/>
                <w:b/>
                <w:bCs/>
                <w:sz w:val="18"/>
                <w:szCs w:val="18"/>
              </w:rPr>
              <w:t>1</w:t>
            </w:r>
          </w:p>
        </w:tc>
      </w:tr>
      <w:tr w:rsidR="004C1162" w:rsidRPr="007C32AC" w:rsidTr="00741311">
        <w:trPr>
          <w:trHeight w:val="283"/>
        </w:trPr>
        <w:tc>
          <w:tcPr>
            <w:tcW w:w="3686" w:type="dxa"/>
            <w:shd w:val="pct5" w:color="000000" w:fill="FFFFFF"/>
            <w:vAlign w:val="center"/>
            <w:hideMark/>
          </w:tcPr>
          <w:p w:rsidR="004C1162" w:rsidRPr="00B5255D" w:rsidRDefault="004C1162" w:rsidP="001D661F">
            <w:pPr>
              <w:rPr>
                <w:rFonts w:ascii="Verdana" w:hAnsi="Verdana" w:cs="Arial"/>
                <w:sz w:val="18"/>
                <w:szCs w:val="18"/>
              </w:rPr>
            </w:pPr>
            <w:r w:rsidRPr="00B5255D">
              <w:rPr>
                <w:rFonts w:ascii="Verdana" w:hAnsi="Verdana" w:cs="Arial"/>
                <w:sz w:val="18"/>
                <w:szCs w:val="18"/>
              </w:rPr>
              <w:t>Produzione</w:t>
            </w:r>
            <w:r>
              <w:rPr>
                <w:rFonts w:ascii="Verdana" w:hAnsi="Verdana" w:cs="Arial"/>
                <w:sz w:val="18"/>
                <w:szCs w:val="18"/>
              </w:rPr>
              <w:t xml:space="preserve"> (2)</w:t>
            </w:r>
          </w:p>
        </w:tc>
        <w:tc>
          <w:tcPr>
            <w:tcW w:w="950" w:type="dxa"/>
            <w:shd w:val="pct5" w:color="000000" w:fill="FFFFFF"/>
          </w:tcPr>
          <w:p w:rsidR="004C1162" w:rsidRDefault="004C1162" w:rsidP="00567B5D">
            <w:pPr>
              <w:jc w:val="right"/>
              <w:rPr>
                <w:rFonts w:ascii="Verdana" w:hAnsi="Verdana" w:cs="Arial"/>
                <w:sz w:val="18"/>
                <w:szCs w:val="18"/>
              </w:rPr>
            </w:pPr>
            <w:r>
              <w:rPr>
                <w:rFonts w:ascii="Verdana" w:hAnsi="Verdana" w:cs="Arial"/>
                <w:sz w:val="18"/>
                <w:szCs w:val="18"/>
              </w:rPr>
              <w:t>2,</w:t>
            </w:r>
            <w:r w:rsidR="00567B5D">
              <w:rPr>
                <w:rFonts w:ascii="Verdana" w:hAnsi="Verdana" w:cs="Arial"/>
                <w:sz w:val="18"/>
                <w:szCs w:val="18"/>
              </w:rPr>
              <w:t>3</w:t>
            </w:r>
          </w:p>
        </w:tc>
        <w:tc>
          <w:tcPr>
            <w:tcW w:w="950" w:type="dxa"/>
            <w:shd w:val="pct5" w:color="000000" w:fill="FFFFFF"/>
          </w:tcPr>
          <w:p w:rsidR="004C1162" w:rsidRDefault="004C1162" w:rsidP="00567B5D">
            <w:pPr>
              <w:jc w:val="right"/>
              <w:rPr>
                <w:rFonts w:ascii="Verdana" w:hAnsi="Verdana" w:cs="Arial"/>
                <w:sz w:val="18"/>
                <w:szCs w:val="18"/>
              </w:rPr>
            </w:pPr>
            <w:r>
              <w:rPr>
                <w:rFonts w:ascii="Verdana" w:hAnsi="Verdana" w:cs="Arial"/>
                <w:sz w:val="18"/>
                <w:szCs w:val="18"/>
              </w:rPr>
              <w:t>-0,</w:t>
            </w:r>
            <w:r w:rsidR="00567B5D">
              <w:rPr>
                <w:rFonts w:ascii="Verdana" w:hAnsi="Verdana" w:cs="Arial"/>
                <w:sz w:val="18"/>
                <w:szCs w:val="18"/>
              </w:rPr>
              <w:t>2</w:t>
            </w:r>
          </w:p>
        </w:tc>
        <w:tc>
          <w:tcPr>
            <w:tcW w:w="914" w:type="dxa"/>
            <w:shd w:val="pct5" w:color="000000" w:fill="FFFFFF"/>
          </w:tcPr>
          <w:p w:rsidR="004C1162" w:rsidRDefault="004C1162" w:rsidP="001245A4">
            <w:pPr>
              <w:jc w:val="right"/>
              <w:rPr>
                <w:rFonts w:ascii="Verdana" w:hAnsi="Verdana" w:cs="Arial"/>
                <w:sz w:val="18"/>
                <w:szCs w:val="18"/>
              </w:rPr>
            </w:pPr>
            <w:r>
              <w:rPr>
                <w:rFonts w:ascii="Verdana" w:hAnsi="Verdana" w:cs="Arial"/>
                <w:sz w:val="18"/>
                <w:szCs w:val="18"/>
              </w:rPr>
              <w:t>0,8</w:t>
            </w:r>
          </w:p>
        </w:tc>
        <w:tc>
          <w:tcPr>
            <w:tcW w:w="946"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1,9</w:t>
            </w:r>
          </w:p>
        </w:tc>
        <w:tc>
          <w:tcPr>
            <w:tcW w:w="1143" w:type="dxa"/>
            <w:shd w:val="pct5" w:color="000000" w:fill="FFFFFF"/>
          </w:tcPr>
          <w:p w:rsidR="004C1162" w:rsidRDefault="00567B5D" w:rsidP="001D661F">
            <w:pPr>
              <w:jc w:val="right"/>
              <w:rPr>
                <w:rFonts w:ascii="Verdana" w:hAnsi="Verdana" w:cs="Arial"/>
                <w:sz w:val="18"/>
                <w:szCs w:val="18"/>
              </w:rPr>
            </w:pPr>
            <w:r>
              <w:rPr>
                <w:rFonts w:ascii="Verdana" w:hAnsi="Verdana" w:cs="Arial"/>
                <w:sz w:val="18"/>
                <w:szCs w:val="18"/>
              </w:rPr>
              <w:t>1,1</w:t>
            </w:r>
          </w:p>
        </w:tc>
      </w:tr>
      <w:tr w:rsidR="004C1162" w:rsidRPr="007C32AC" w:rsidTr="00741311">
        <w:trPr>
          <w:trHeight w:val="283"/>
        </w:trPr>
        <w:tc>
          <w:tcPr>
            <w:tcW w:w="3686" w:type="dxa"/>
            <w:shd w:val="pct20" w:color="000000" w:fill="FFFFFF"/>
            <w:vAlign w:val="center"/>
            <w:hideMark/>
          </w:tcPr>
          <w:p w:rsidR="004C1162" w:rsidRPr="00B5255D" w:rsidRDefault="004C1162" w:rsidP="001D661F">
            <w:pPr>
              <w:rPr>
                <w:rFonts w:ascii="Verdana" w:hAnsi="Verdana" w:cs="Arial"/>
                <w:sz w:val="18"/>
                <w:szCs w:val="18"/>
              </w:rPr>
            </w:pPr>
            <w:r w:rsidRPr="00B5255D">
              <w:rPr>
                <w:rFonts w:ascii="Verdana" w:hAnsi="Verdana" w:cs="Arial"/>
                <w:sz w:val="18"/>
                <w:szCs w:val="18"/>
              </w:rPr>
              <w:t>Ordini interni</w:t>
            </w:r>
            <w:r>
              <w:rPr>
                <w:rFonts w:ascii="Verdana" w:hAnsi="Verdana" w:cs="Arial"/>
                <w:sz w:val="18"/>
                <w:szCs w:val="18"/>
              </w:rPr>
              <w:t xml:space="preserve"> (2)</w:t>
            </w:r>
          </w:p>
        </w:tc>
        <w:tc>
          <w:tcPr>
            <w:tcW w:w="950" w:type="dxa"/>
            <w:shd w:val="pct20" w:color="000000" w:fill="FFFFFF"/>
          </w:tcPr>
          <w:p w:rsidR="004C1162" w:rsidRDefault="00567B5D" w:rsidP="001D661F">
            <w:pPr>
              <w:jc w:val="right"/>
              <w:rPr>
                <w:rFonts w:ascii="Verdana" w:hAnsi="Verdana" w:cs="Arial"/>
                <w:sz w:val="18"/>
                <w:szCs w:val="18"/>
              </w:rPr>
            </w:pPr>
            <w:r>
              <w:rPr>
                <w:rFonts w:ascii="Verdana" w:hAnsi="Verdana" w:cs="Arial"/>
                <w:sz w:val="18"/>
                <w:szCs w:val="18"/>
              </w:rPr>
              <w:t>2,6</w:t>
            </w:r>
          </w:p>
        </w:tc>
        <w:tc>
          <w:tcPr>
            <w:tcW w:w="950" w:type="dxa"/>
            <w:shd w:val="pct20" w:color="000000" w:fill="FFFFFF"/>
          </w:tcPr>
          <w:p w:rsidR="004C1162" w:rsidRDefault="004C1162" w:rsidP="00567B5D">
            <w:pPr>
              <w:jc w:val="right"/>
              <w:rPr>
                <w:rFonts w:ascii="Verdana" w:hAnsi="Verdana" w:cs="Arial"/>
                <w:sz w:val="18"/>
                <w:szCs w:val="18"/>
              </w:rPr>
            </w:pPr>
            <w:r>
              <w:rPr>
                <w:rFonts w:ascii="Verdana" w:hAnsi="Verdana" w:cs="Arial"/>
                <w:sz w:val="18"/>
                <w:szCs w:val="18"/>
              </w:rPr>
              <w:t>0,</w:t>
            </w:r>
            <w:r w:rsidR="00567B5D">
              <w:rPr>
                <w:rFonts w:ascii="Verdana" w:hAnsi="Verdana" w:cs="Arial"/>
                <w:sz w:val="18"/>
                <w:szCs w:val="18"/>
              </w:rPr>
              <w:t>6</w:t>
            </w:r>
          </w:p>
        </w:tc>
        <w:tc>
          <w:tcPr>
            <w:tcW w:w="914" w:type="dxa"/>
            <w:shd w:val="pct20" w:color="000000" w:fill="FFFFFF"/>
          </w:tcPr>
          <w:p w:rsidR="004C1162" w:rsidRDefault="004C1162" w:rsidP="00567B5D">
            <w:pPr>
              <w:jc w:val="right"/>
              <w:rPr>
                <w:rFonts w:ascii="Verdana" w:hAnsi="Verdana" w:cs="Arial"/>
                <w:sz w:val="18"/>
                <w:szCs w:val="18"/>
              </w:rPr>
            </w:pPr>
            <w:r>
              <w:rPr>
                <w:rFonts w:ascii="Verdana" w:hAnsi="Verdana" w:cs="Arial"/>
                <w:sz w:val="18"/>
                <w:szCs w:val="18"/>
              </w:rPr>
              <w:t>1,</w:t>
            </w:r>
            <w:r w:rsidR="00567B5D">
              <w:rPr>
                <w:rFonts w:ascii="Verdana" w:hAnsi="Verdana" w:cs="Arial"/>
                <w:sz w:val="18"/>
                <w:szCs w:val="18"/>
              </w:rPr>
              <w:t>5</w:t>
            </w:r>
          </w:p>
        </w:tc>
        <w:tc>
          <w:tcPr>
            <w:tcW w:w="946" w:type="dxa"/>
            <w:shd w:val="pct20" w:color="000000" w:fill="FFFFFF"/>
          </w:tcPr>
          <w:p w:rsidR="004C1162" w:rsidRDefault="004C1162" w:rsidP="00567B5D">
            <w:pPr>
              <w:jc w:val="right"/>
              <w:rPr>
                <w:rFonts w:ascii="Verdana" w:hAnsi="Verdana" w:cs="Arial"/>
                <w:sz w:val="18"/>
                <w:szCs w:val="18"/>
              </w:rPr>
            </w:pPr>
            <w:r>
              <w:rPr>
                <w:rFonts w:ascii="Verdana" w:hAnsi="Verdana" w:cs="Arial"/>
                <w:sz w:val="18"/>
                <w:szCs w:val="18"/>
              </w:rPr>
              <w:t>2,</w:t>
            </w:r>
            <w:r w:rsidR="00567B5D">
              <w:rPr>
                <w:rFonts w:ascii="Verdana" w:hAnsi="Verdana" w:cs="Arial"/>
                <w:sz w:val="18"/>
                <w:szCs w:val="18"/>
              </w:rPr>
              <w:t>2</w:t>
            </w:r>
          </w:p>
        </w:tc>
        <w:tc>
          <w:tcPr>
            <w:tcW w:w="1143" w:type="dxa"/>
            <w:shd w:val="pct20" w:color="000000" w:fill="FFFFFF"/>
          </w:tcPr>
          <w:p w:rsidR="004C1162" w:rsidRDefault="00567B5D" w:rsidP="001D661F">
            <w:pPr>
              <w:jc w:val="right"/>
              <w:rPr>
                <w:rFonts w:ascii="Verdana" w:hAnsi="Verdana" w:cs="Arial"/>
                <w:sz w:val="18"/>
                <w:szCs w:val="18"/>
              </w:rPr>
            </w:pPr>
            <w:r>
              <w:rPr>
                <w:rFonts w:ascii="Verdana" w:hAnsi="Verdana" w:cs="Arial"/>
                <w:sz w:val="18"/>
                <w:szCs w:val="18"/>
              </w:rPr>
              <w:t>0,0</w:t>
            </w:r>
          </w:p>
        </w:tc>
      </w:tr>
      <w:tr w:rsidR="004C1162" w:rsidRPr="007C32AC" w:rsidTr="00741311">
        <w:trPr>
          <w:trHeight w:val="283"/>
        </w:trPr>
        <w:tc>
          <w:tcPr>
            <w:tcW w:w="3686" w:type="dxa"/>
            <w:shd w:val="pct5" w:color="000000" w:fill="FFFFFF"/>
            <w:vAlign w:val="center"/>
            <w:hideMark/>
          </w:tcPr>
          <w:p w:rsidR="004C1162" w:rsidRPr="00B5255D" w:rsidRDefault="004C1162" w:rsidP="001D661F">
            <w:pPr>
              <w:rPr>
                <w:rFonts w:ascii="Verdana" w:hAnsi="Verdana" w:cs="Arial"/>
                <w:sz w:val="18"/>
                <w:szCs w:val="18"/>
              </w:rPr>
            </w:pPr>
            <w:r w:rsidRPr="00B5255D">
              <w:rPr>
                <w:rFonts w:ascii="Verdana" w:hAnsi="Verdana" w:cs="Arial"/>
                <w:sz w:val="18"/>
                <w:szCs w:val="18"/>
              </w:rPr>
              <w:t>Ordini esteri</w:t>
            </w:r>
            <w:r>
              <w:rPr>
                <w:rFonts w:ascii="Verdana" w:hAnsi="Verdana" w:cs="Arial"/>
                <w:sz w:val="18"/>
                <w:szCs w:val="18"/>
              </w:rPr>
              <w:t xml:space="preserve"> (2)</w:t>
            </w:r>
          </w:p>
        </w:tc>
        <w:tc>
          <w:tcPr>
            <w:tcW w:w="950" w:type="dxa"/>
            <w:shd w:val="pct5" w:color="000000" w:fill="FFFFFF"/>
          </w:tcPr>
          <w:p w:rsidR="004C1162" w:rsidRDefault="004C1162" w:rsidP="00567B5D">
            <w:pPr>
              <w:jc w:val="right"/>
              <w:rPr>
                <w:rFonts w:ascii="Verdana" w:hAnsi="Verdana" w:cs="Arial"/>
                <w:sz w:val="18"/>
                <w:szCs w:val="18"/>
              </w:rPr>
            </w:pPr>
            <w:r>
              <w:rPr>
                <w:rFonts w:ascii="Verdana" w:hAnsi="Verdana" w:cs="Arial"/>
                <w:sz w:val="18"/>
                <w:szCs w:val="18"/>
              </w:rPr>
              <w:t>4,</w:t>
            </w:r>
            <w:r w:rsidR="00567B5D">
              <w:rPr>
                <w:rFonts w:ascii="Verdana" w:hAnsi="Verdana" w:cs="Arial"/>
                <w:sz w:val="18"/>
                <w:szCs w:val="18"/>
              </w:rPr>
              <w:t>5</w:t>
            </w:r>
          </w:p>
        </w:tc>
        <w:tc>
          <w:tcPr>
            <w:tcW w:w="950" w:type="dxa"/>
            <w:shd w:val="pct5" w:color="000000" w:fill="FFFFFF"/>
          </w:tcPr>
          <w:p w:rsidR="004C1162" w:rsidRDefault="004C1162" w:rsidP="001245A4">
            <w:pPr>
              <w:jc w:val="right"/>
              <w:rPr>
                <w:rFonts w:ascii="Verdana" w:hAnsi="Verdana" w:cs="Arial"/>
                <w:sz w:val="18"/>
                <w:szCs w:val="18"/>
              </w:rPr>
            </w:pPr>
            <w:r>
              <w:rPr>
                <w:rFonts w:ascii="Verdana" w:hAnsi="Verdana" w:cs="Arial"/>
                <w:sz w:val="18"/>
                <w:szCs w:val="18"/>
              </w:rPr>
              <w:t>1,0</w:t>
            </w:r>
          </w:p>
        </w:tc>
        <w:tc>
          <w:tcPr>
            <w:tcW w:w="914" w:type="dxa"/>
            <w:shd w:val="pct5" w:color="000000" w:fill="FFFFFF"/>
          </w:tcPr>
          <w:p w:rsidR="004C1162" w:rsidRDefault="004C1162" w:rsidP="00567B5D">
            <w:pPr>
              <w:jc w:val="right"/>
              <w:rPr>
                <w:rFonts w:ascii="Verdana" w:hAnsi="Verdana" w:cs="Arial"/>
                <w:sz w:val="18"/>
                <w:szCs w:val="18"/>
              </w:rPr>
            </w:pPr>
            <w:r>
              <w:rPr>
                <w:rFonts w:ascii="Verdana" w:hAnsi="Verdana" w:cs="Arial"/>
                <w:sz w:val="18"/>
                <w:szCs w:val="18"/>
              </w:rPr>
              <w:t>2,</w:t>
            </w:r>
            <w:r w:rsidR="00567B5D">
              <w:rPr>
                <w:rFonts w:ascii="Verdana" w:hAnsi="Verdana" w:cs="Arial"/>
                <w:sz w:val="18"/>
                <w:szCs w:val="18"/>
              </w:rPr>
              <w:t>0</w:t>
            </w:r>
          </w:p>
        </w:tc>
        <w:tc>
          <w:tcPr>
            <w:tcW w:w="946" w:type="dxa"/>
            <w:shd w:val="pct5" w:color="000000" w:fill="FFFFFF"/>
          </w:tcPr>
          <w:p w:rsidR="004C1162" w:rsidRDefault="004C1162" w:rsidP="00567B5D">
            <w:pPr>
              <w:jc w:val="right"/>
              <w:rPr>
                <w:rFonts w:ascii="Verdana" w:hAnsi="Verdana" w:cs="Arial"/>
                <w:sz w:val="18"/>
                <w:szCs w:val="18"/>
              </w:rPr>
            </w:pPr>
            <w:r>
              <w:rPr>
                <w:rFonts w:ascii="Verdana" w:hAnsi="Verdana" w:cs="Arial"/>
                <w:sz w:val="18"/>
                <w:szCs w:val="18"/>
              </w:rPr>
              <w:t>2,</w:t>
            </w:r>
            <w:r w:rsidR="00567B5D">
              <w:rPr>
                <w:rFonts w:ascii="Verdana" w:hAnsi="Verdana" w:cs="Arial"/>
                <w:sz w:val="18"/>
                <w:szCs w:val="18"/>
              </w:rPr>
              <w:t>2</w:t>
            </w:r>
          </w:p>
        </w:tc>
        <w:tc>
          <w:tcPr>
            <w:tcW w:w="1143" w:type="dxa"/>
            <w:shd w:val="pct5" w:color="000000" w:fill="FFFFFF"/>
          </w:tcPr>
          <w:p w:rsidR="004C1162" w:rsidRDefault="00567B5D" w:rsidP="001D661F">
            <w:pPr>
              <w:jc w:val="right"/>
              <w:rPr>
                <w:rFonts w:ascii="Verdana" w:hAnsi="Verdana" w:cs="Arial"/>
                <w:sz w:val="18"/>
                <w:szCs w:val="18"/>
              </w:rPr>
            </w:pPr>
            <w:r>
              <w:rPr>
                <w:rFonts w:ascii="Verdana" w:hAnsi="Verdana" w:cs="Arial"/>
                <w:sz w:val="18"/>
                <w:szCs w:val="18"/>
              </w:rPr>
              <w:t>1,0</w:t>
            </w:r>
          </w:p>
        </w:tc>
      </w:tr>
      <w:tr w:rsidR="004C1162" w:rsidRPr="007C32AC" w:rsidTr="00741311">
        <w:trPr>
          <w:trHeight w:val="283"/>
        </w:trPr>
        <w:tc>
          <w:tcPr>
            <w:tcW w:w="3686" w:type="dxa"/>
            <w:shd w:val="pct20" w:color="000000" w:fill="FFFFFF"/>
            <w:vAlign w:val="center"/>
            <w:hideMark/>
          </w:tcPr>
          <w:p w:rsidR="004C1162" w:rsidRPr="00B5255D" w:rsidRDefault="004C1162" w:rsidP="001D661F">
            <w:pPr>
              <w:rPr>
                <w:rFonts w:ascii="Verdana" w:hAnsi="Verdana" w:cs="Arial"/>
                <w:sz w:val="18"/>
                <w:szCs w:val="18"/>
              </w:rPr>
            </w:pPr>
            <w:r w:rsidRPr="00B5255D">
              <w:rPr>
                <w:rFonts w:ascii="Verdana" w:hAnsi="Verdana" w:cs="Arial"/>
                <w:sz w:val="18"/>
                <w:szCs w:val="18"/>
              </w:rPr>
              <w:t>Fatturato totale</w:t>
            </w:r>
            <w:r>
              <w:rPr>
                <w:rFonts w:ascii="Verdana" w:hAnsi="Verdana" w:cs="Arial"/>
                <w:sz w:val="18"/>
                <w:szCs w:val="18"/>
              </w:rPr>
              <w:t xml:space="preserve"> (2)</w:t>
            </w:r>
          </w:p>
        </w:tc>
        <w:tc>
          <w:tcPr>
            <w:tcW w:w="950" w:type="dxa"/>
            <w:shd w:val="pct20" w:color="000000" w:fill="FFFFFF"/>
          </w:tcPr>
          <w:p w:rsidR="004C1162" w:rsidRDefault="004C1162" w:rsidP="00DF235F">
            <w:pPr>
              <w:jc w:val="right"/>
              <w:rPr>
                <w:rFonts w:ascii="Verdana" w:hAnsi="Verdana" w:cs="Arial"/>
                <w:sz w:val="18"/>
                <w:szCs w:val="18"/>
              </w:rPr>
            </w:pPr>
            <w:r>
              <w:rPr>
                <w:rFonts w:ascii="Verdana" w:hAnsi="Verdana" w:cs="Arial"/>
                <w:sz w:val="18"/>
                <w:szCs w:val="18"/>
              </w:rPr>
              <w:t>2,</w:t>
            </w:r>
            <w:r w:rsidR="00DF235F">
              <w:rPr>
                <w:rFonts w:ascii="Verdana" w:hAnsi="Verdana" w:cs="Arial"/>
                <w:sz w:val="18"/>
                <w:szCs w:val="18"/>
              </w:rPr>
              <w:t>8</w:t>
            </w:r>
          </w:p>
        </w:tc>
        <w:tc>
          <w:tcPr>
            <w:tcW w:w="950" w:type="dxa"/>
            <w:shd w:val="pct20" w:color="000000" w:fill="FFFFFF"/>
          </w:tcPr>
          <w:p w:rsidR="004C1162" w:rsidRDefault="004C1162" w:rsidP="00DF235F">
            <w:pPr>
              <w:jc w:val="right"/>
              <w:rPr>
                <w:rFonts w:ascii="Verdana" w:hAnsi="Verdana" w:cs="Arial"/>
                <w:sz w:val="18"/>
                <w:szCs w:val="18"/>
              </w:rPr>
            </w:pPr>
            <w:r>
              <w:rPr>
                <w:rFonts w:ascii="Verdana" w:hAnsi="Verdana" w:cs="Arial"/>
                <w:sz w:val="18"/>
                <w:szCs w:val="18"/>
              </w:rPr>
              <w:t>0,</w:t>
            </w:r>
            <w:r w:rsidR="00DF235F">
              <w:rPr>
                <w:rFonts w:ascii="Verdana" w:hAnsi="Verdana" w:cs="Arial"/>
                <w:sz w:val="18"/>
                <w:szCs w:val="18"/>
              </w:rPr>
              <w:t>7</w:t>
            </w:r>
          </w:p>
        </w:tc>
        <w:tc>
          <w:tcPr>
            <w:tcW w:w="914" w:type="dxa"/>
            <w:shd w:val="pct20" w:color="000000" w:fill="FFFFFF"/>
          </w:tcPr>
          <w:p w:rsidR="004C1162" w:rsidRDefault="004C1162" w:rsidP="00DF235F">
            <w:pPr>
              <w:jc w:val="right"/>
              <w:rPr>
                <w:rFonts w:ascii="Verdana" w:hAnsi="Verdana" w:cs="Arial"/>
                <w:sz w:val="18"/>
                <w:szCs w:val="18"/>
              </w:rPr>
            </w:pPr>
            <w:r>
              <w:rPr>
                <w:rFonts w:ascii="Verdana" w:hAnsi="Verdana" w:cs="Arial"/>
                <w:sz w:val="18"/>
                <w:szCs w:val="18"/>
              </w:rPr>
              <w:t>1,</w:t>
            </w:r>
            <w:r w:rsidR="00DF235F">
              <w:rPr>
                <w:rFonts w:ascii="Verdana" w:hAnsi="Verdana" w:cs="Arial"/>
                <w:sz w:val="18"/>
                <w:szCs w:val="18"/>
              </w:rPr>
              <w:t>4</w:t>
            </w:r>
          </w:p>
        </w:tc>
        <w:tc>
          <w:tcPr>
            <w:tcW w:w="946" w:type="dxa"/>
            <w:shd w:val="pct20" w:color="000000" w:fill="FFFFFF"/>
          </w:tcPr>
          <w:p w:rsidR="004C1162" w:rsidRDefault="004C1162" w:rsidP="00DF235F">
            <w:pPr>
              <w:jc w:val="right"/>
              <w:rPr>
                <w:rFonts w:ascii="Verdana" w:hAnsi="Verdana" w:cs="Arial"/>
                <w:sz w:val="18"/>
                <w:szCs w:val="18"/>
              </w:rPr>
            </w:pPr>
            <w:r>
              <w:rPr>
                <w:rFonts w:ascii="Verdana" w:hAnsi="Verdana" w:cs="Arial"/>
                <w:sz w:val="18"/>
                <w:szCs w:val="18"/>
              </w:rPr>
              <w:t>2,</w:t>
            </w:r>
            <w:r w:rsidR="00DF235F">
              <w:rPr>
                <w:rFonts w:ascii="Verdana" w:hAnsi="Verdana" w:cs="Arial"/>
                <w:sz w:val="18"/>
                <w:szCs w:val="18"/>
              </w:rPr>
              <w:t>4</w:t>
            </w:r>
          </w:p>
        </w:tc>
        <w:tc>
          <w:tcPr>
            <w:tcW w:w="1143" w:type="dxa"/>
            <w:shd w:val="pct20" w:color="000000" w:fill="FFFFFF"/>
          </w:tcPr>
          <w:p w:rsidR="004C1162" w:rsidRDefault="00DF235F" w:rsidP="001D661F">
            <w:pPr>
              <w:jc w:val="right"/>
              <w:rPr>
                <w:rFonts w:ascii="Verdana" w:hAnsi="Verdana" w:cs="Arial"/>
                <w:sz w:val="18"/>
                <w:szCs w:val="18"/>
              </w:rPr>
            </w:pPr>
            <w:r>
              <w:rPr>
                <w:rFonts w:ascii="Verdana" w:hAnsi="Verdana" w:cs="Arial"/>
                <w:sz w:val="18"/>
                <w:szCs w:val="18"/>
              </w:rPr>
              <w:t>0,2</w:t>
            </w:r>
          </w:p>
        </w:tc>
      </w:tr>
      <w:tr w:rsidR="004C1162" w:rsidRPr="007C32AC" w:rsidTr="00741311">
        <w:trPr>
          <w:trHeight w:val="283"/>
        </w:trPr>
        <w:tc>
          <w:tcPr>
            <w:tcW w:w="3686" w:type="dxa"/>
            <w:shd w:val="pct5" w:color="000000" w:fill="FFFFFF"/>
            <w:vAlign w:val="center"/>
            <w:hideMark/>
          </w:tcPr>
          <w:p w:rsidR="004C1162" w:rsidRPr="00B5255D" w:rsidRDefault="004C1162" w:rsidP="001D661F">
            <w:pPr>
              <w:rPr>
                <w:rFonts w:ascii="Verdana" w:hAnsi="Verdana" w:cs="Arial"/>
                <w:sz w:val="18"/>
                <w:szCs w:val="18"/>
              </w:rPr>
            </w:pPr>
            <w:r w:rsidRPr="00B5255D">
              <w:rPr>
                <w:rFonts w:ascii="Verdana" w:hAnsi="Verdana" w:cs="Arial"/>
                <w:sz w:val="18"/>
                <w:szCs w:val="18"/>
              </w:rPr>
              <w:t>Quota fatturato estero (%)</w:t>
            </w:r>
            <w:r>
              <w:rPr>
                <w:rFonts w:ascii="Verdana" w:hAnsi="Verdana" w:cs="Arial"/>
                <w:sz w:val="18"/>
                <w:szCs w:val="18"/>
              </w:rPr>
              <w:t xml:space="preserve"> (3)</w:t>
            </w:r>
          </w:p>
        </w:tc>
        <w:tc>
          <w:tcPr>
            <w:tcW w:w="950"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39,7</w:t>
            </w:r>
          </w:p>
        </w:tc>
        <w:tc>
          <w:tcPr>
            <w:tcW w:w="950"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40,3</w:t>
            </w:r>
          </w:p>
        </w:tc>
        <w:tc>
          <w:tcPr>
            <w:tcW w:w="914"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40,6</w:t>
            </w:r>
          </w:p>
        </w:tc>
        <w:tc>
          <w:tcPr>
            <w:tcW w:w="946"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40,1</w:t>
            </w:r>
          </w:p>
        </w:tc>
        <w:tc>
          <w:tcPr>
            <w:tcW w:w="1143" w:type="dxa"/>
            <w:shd w:val="pct5" w:color="000000" w:fill="FFFFFF"/>
          </w:tcPr>
          <w:p w:rsidR="004C1162" w:rsidRDefault="00DF235F" w:rsidP="001D661F">
            <w:pPr>
              <w:jc w:val="right"/>
              <w:rPr>
                <w:rFonts w:ascii="Verdana" w:hAnsi="Verdana" w:cs="Arial"/>
                <w:sz w:val="18"/>
                <w:szCs w:val="18"/>
              </w:rPr>
            </w:pPr>
            <w:r>
              <w:rPr>
                <w:rFonts w:ascii="Verdana" w:hAnsi="Verdana" w:cs="Arial"/>
                <w:sz w:val="18"/>
                <w:szCs w:val="18"/>
              </w:rPr>
              <w:t>40,0</w:t>
            </w:r>
          </w:p>
        </w:tc>
      </w:tr>
      <w:tr w:rsidR="004C1162" w:rsidRPr="007C32AC" w:rsidTr="00741311">
        <w:trPr>
          <w:trHeight w:val="283"/>
        </w:trPr>
        <w:tc>
          <w:tcPr>
            <w:tcW w:w="3686" w:type="dxa"/>
            <w:shd w:val="pct20" w:color="000000" w:fill="FFFFFF"/>
            <w:vAlign w:val="center"/>
            <w:hideMark/>
          </w:tcPr>
          <w:p w:rsidR="004C1162" w:rsidRPr="00B5255D" w:rsidRDefault="004C1162" w:rsidP="001D661F">
            <w:pPr>
              <w:rPr>
                <w:rFonts w:ascii="Verdana" w:hAnsi="Verdana" w:cs="Arial"/>
                <w:sz w:val="18"/>
                <w:szCs w:val="18"/>
              </w:rPr>
            </w:pPr>
            <w:r w:rsidRPr="00B5255D">
              <w:rPr>
                <w:rFonts w:ascii="Verdana" w:hAnsi="Verdana" w:cs="Arial"/>
                <w:sz w:val="18"/>
                <w:szCs w:val="18"/>
              </w:rPr>
              <w:t xml:space="preserve">Prezzi </w:t>
            </w:r>
            <w:r>
              <w:rPr>
                <w:rFonts w:ascii="Verdana" w:hAnsi="Verdana" w:cs="Arial"/>
                <w:sz w:val="18"/>
                <w:szCs w:val="18"/>
              </w:rPr>
              <w:t>materie prime</w:t>
            </w:r>
          </w:p>
        </w:tc>
        <w:tc>
          <w:tcPr>
            <w:tcW w:w="950" w:type="dxa"/>
            <w:shd w:val="pct20" w:color="000000" w:fill="FFFFFF"/>
          </w:tcPr>
          <w:p w:rsidR="004C1162" w:rsidRDefault="004C1162" w:rsidP="001D661F">
            <w:pPr>
              <w:jc w:val="right"/>
              <w:rPr>
                <w:rFonts w:ascii="Verdana" w:hAnsi="Verdana" w:cs="Arial"/>
                <w:sz w:val="18"/>
                <w:szCs w:val="18"/>
              </w:rPr>
            </w:pPr>
            <w:r>
              <w:rPr>
                <w:rFonts w:ascii="Verdana" w:hAnsi="Verdana" w:cs="Arial"/>
                <w:sz w:val="18"/>
                <w:szCs w:val="18"/>
              </w:rPr>
              <w:t>2,7</w:t>
            </w:r>
          </w:p>
        </w:tc>
        <w:tc>
          <w:tcPr>
            <w:tcW w:w="950" w:type="dxa"/>
            <w:shd w:val="pct20" w:color="000000" w:fill="FFFFFF"/>
          </w:tcPr>
          <w:p w:rsidR="004C1162" w:rsidRDefault="004C1162" w:rsidP="001D661F">
            <w:pPr>
              <w:jc w:val="right"/>
              <w:rPr>
                <w:rFonts w:ascii="Verdana" w:hAnsi="Verdana" w:cs="Arial"/>
                <w:sz w:val="18"/>
                <w:szCs w:val="18"/>
              </w:rPr>
            </w:pPr>
            <w:r>
              <w:rPr>
                <w:rFonts w:ascii="Verdana" w:hAnsi="Verdana" w:cs="Arial"/>
                <w:sz w:val="18"/>
                <w:szCs w:val="18"/>
              </w:rPr>
              <w:t>1,6</w:t>
            </w:r>
          </w:p>
        </w:tc>
        <w:tc>
          <w:tcPr>
            <w:tcW w:w="914" w:type="dxa"/>
            <w:shd w:val="pct20" w:color="000000" w:fill="FFFFFF"/>
          </w:tcPr>
          <w:p w:rsidR="004C1162" w:rsidRDefault="004C1162" w:rsidP="001D661F">
            <w:pPr>
              <w:jc w:val="right"/>
              <w:rPr>
                <w:rFonts w:ascii="Verdana" w:hAnsi="Verdana" w:cs="Arial"/>
                <w:sz w:val="18"/>
                <w:szCs w:val="18"/>
              </w:rPr>
            </w:pPr>
            <w:r>
              <w:rPr>
                <w:rFonts w:ascii="Verdana" w:hAnsi="Verdana" w:cs="Arial"/>
                <w:sz w:val="18"/>
                <w:szCs w:val="18"/>
              </w:rPr>
              <w:t>1,6</w:t>
            </w:r>
          </w:p>
        </w:tc>
        <w:tc>
          <w:tcPr>
            <w:tcW w:w="946" w:type="dxa"/>
            <w:shd w:val="pct20" w:color="000000" w:fill="FFFFFF"/>
          </w:tcPr>
          <w:p w:rsidR="004C1162" w:rsidRDefault="004C1162" w:rsidP="001D661F">
            <w:pPr>
              <w:jc w:val="right"/>
              <w:rPr>
                <w:rFonts w:ascii="Verdana" w:hAnsi="Verdana" w:cs="Arial"/>
                <w:sz w:val="18"/>
                <w:szCs w:val="18"/>
              </w:rPr>
            </w:pPr>
            <w:r>
              <w:rPr>
                <w:rFonts w:ascii="Verdana" w:hAnsi="Verdana" w:cs="Arial"/>
                <w:sz w:val="18"/>
                <w:szCs w:val="18"/>
              </w:rPr>
              <w:t>1,9</w:t>
            </w:r>
          </w:p>
        </w:tc>
        <w:tc>
          <w:tcPr>
            <w:tcW w:w="1143" w:type="dxa"/>
            <w:shd w:val="pct20" w:color="000000" w:fill="FFFFFF"/>
          </w:tcPr>
          <w:p w:rsidR="004C1162" w:rsidRDefault="00DF235F" w:rsidP="001D661F">
            <w:pPr>
              <w:jc w:val="right"/>
              <w:rPr>
                <w:rFonts w:ascii="Verdana" w:hAnsi="Verdana" w:cs="Arial"/>
                <w:sz w:val="18"/>
                <w:szCs w:val="18"/>
              </w:rPr>
            </w:pPr>
            <w:r>
              <w:rPr>
                <w:rFonts w:ascii="Verdana" w:hAnsi="Verdana" w:cs="Arial"/>
                <w:sz w:val="18"/>
                <w:szCs w:val="18"/>
              </w:rPr>
              <w:t>1,8</w:t>
            </w:r>
          </w:p>
        </w:tc>
      </w:tr>
      <w:tr w:rsidR="004C1162" w:rsidRPr="007C32AC" w:rsidTr="00741311">
        <w:trPr>
          <w:trHeight w:val="283"/>
        </w:trPr>
        <w:tc>
          <w:tcPr>
            <w:tcW w:w="3686" w:type="dxa"/>
            <w:shd w:val="pct5" w:color="000000" w:fill="FFFFFF"/>
            <w:vAlign w:val="center"/>
            <w:hideMark/>
          </w:tcPr>
          <w:p w:rsidR="004C1162" w:rsidRPr="00B5255D" w:rsidRDefault="004C1162" w:rsidP="001D661F">
            <w:pPr>
              <w:rPr>
                <w:rFonts w:ascii="Verdana" w:hAnsi="Verdana" w:cs="Arial"/>
                <w:sz w:val="18"/>
                <w:szCs w:val="18"/>
              </w:rPr>
            </w:pPr>
            <w:r w:rsidRPr="00B5255D">
              <w:rPr>
                <w:rFonts w:ascii="Verdana" w:hAnsi="Verdana" w:cs="Arial"/>
                <w:sz w:val="18"/>
                <w:szCs w:val="18"/>
              </w:rPr>
              <w:t>Prezzi prodotti finiti</w:t>
            </w:r>
          </w:p>
        </w:tc>
        <w:tc>
          <w:tcPr>
            <w:tcW w:w="950"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1,4</w:t>
            </w:r>
          </w:p>
        </w:tc>
        <w:tc>
          <w:tcPr>
            <w:tcW w:w="950"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0,8</w:t>
            </w:r>
          </w:p>
        </w:tc>
        <w:tc>
          <w:tcPr>
            <w:tcW w:w="914"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0,8</w:t>
            </w:r>
          </w:p>
        </w:tc>
        <w:tc>
          <w:tcPr>
            <w:tcW w:w="946" w:type="dxa"/>
            <w:shd w:val="pct5" w:color="000000" w:fill="FFFFFF"/>
          </w:tcPr>
          <w:p w:rsidR="004C1162" w:rsidRDefault="004C1162" w:rsidP="001D661F">
            <w:pPr>
              <w:jc w:val="right"/>
              <w:rPr>
                <w:rFonts w:ascii="Verdana" w:hAnsi="Verdana" w:cs="Arial"/>
                <w:sz w:val="18"/>
                <w:szCs w:val="18"/>
              </w:rPr>
            </w:pPr>
            <w:r>
              <w:rPr>
                <w:rFonts w:ascii="Verdana" w:hAnsi="Verdana" w:cs="Arial"/>
                <w:sz w:val="18"/>
                <w:szCs w:val="18"/>
              </w:rPr>
              <w:t>0,9</w:t>
            </w:r>
          </w:p>
        </w:tc>
        <w:tc>
          <w:tcPr>
            <w:tcW w:w="1143" w:type="dxa"/>
            <w:shd w:val="pct5" w:color="000000" w:fill="FFFFFF"/>
          </w:tcPr>
          <w:p w:rsidR="004C1162" w:rsidRDefault="00DF235F" w:rsidP="001D661F">
            <w:pPr>
              <w:jc w:val="right"/>
              <w:rPr>
                <w:rFonts w:ascii="Verdana" w:hAnsi="Verdana" w:cs="Arial"/>
                <w:sz w:val="18"/>
                <w:szCs w:val="18"/>
              </w:rPr>
            </w:pPr>
            <w:r>
              <w:rPr>
                <w:rFonts w:ascii="Verdana" w:hAnsi="Verdana" w:cs="Arial"/>
                <w:sz w:val="18"/>
                <w:szCs w:val="18"/>
              </w:rPr>
              <w:t>1,2</w:t>
            </w:r>
          </w:p>
        </w:tc>
      </w:tr>
      <w:tr w:rsidR="004C1162" w:rsidRPr="007C32AC" w:rsidTr="00741311">
        <w:trPr>
          <w:trHeight w:val="283"/>
        </w:trPr>
        <w:tc>
          <w:tcPr>
            <w:tcW w:w="3686" w:type="dxa"/>
            <w:shd w:val="clear" w:color="auto" w:fill="BFBFBF" w:themeFill="background1" w:themeFillShade="BF"/>
            <w:hideMark/>
          </w:tcPr>
          <w:p w:rsidR="004C1162" w:rsidRPr="00B5255D" w:rsidRDefault="004C1162" w:rsidP="00AB0FB9">
            <w:pPr>
              <w:jc w:val="both"/>
              <w:rPr>
                <w:rFonts w:ascii="Verdana" w:hAnsi="Verdana" w:cs="Arial"/>
                <w:sz w:val="18"/>
                <w:szCs w:val="18"/>
              </w:rPr>
            </w:pPr>
          </w:p>
        </w:tc>
        <w:tc>
          <w:tcPr>
            <w:tcW w:w="950" w:type="dxa"/>
            <w:shd w:val="clear" w:color="auto" w:fill="BFBFBF" w:themeFill="background1" w:themeFillShade="BF"/>
          </w:tcPr>
          <w:p w:rsidR="004C1162" w:rsidRPr="00B5255D" w:rsidRDefault="004C1162" w:rsidP="00901EE7">
            <w:pPr>
              <w:jc w:val="right"/>
              <w:rPr>
                <w:rFonts w:ascii="Verdana" w:hAnsi="Verdana" w:cs="Arial"/>
                <w:sz w:val="18"/>
                <w:szCs w:val="18"/>
              </w:rPr>
            </w:pPr>
          </w:p>
        </w:tc>
        <w:tc>
          <w:tcPr>
            <w:tcW w:w="950" w:type="dxa"/>
            <w:shd w:val="clear" w:color="auto" w:fill="BFBFBF" w:themeFill="background1" w:themeFillShade="BF"/>
          </w:tcPr>
          <w:p w:rsidR="004C1162" w:rsidRPr="00B5255D" w:rsidRDefault="004C1162" w:rsidP="00901EE7">
            <w:pPr>
              <w:jc w:val="right"/>
              <w:rPr>
                <w:rFonts w:ascii="Verdana" w:hAnsi="Verdana" w:cs="Arial"/>
                <w:sz w:val="18"/>
                <w:szCs w:val="18"/>
              </w:rPr>
            </w:pPr>
          </w:p>
        </w:tc>
        <w:tc>
          <w:tcPr>
            <w:tcW w:w="914" w:type="dxa"/>
            <w:shd w:val="clear" w:color="auto" w:fill="BFBFBF" w:themeFill="background1" w:themeFillShade="BF"/>
          </w:tcPr>
          <w:p w:rsidR="004C1162" w:rsidRPr="00B5255D" w:rsidRDefault="004C1162" w:rsidP="00901EE7">
            <w:pPr>
              <w:jc w:val="right"/>
              <w:rPr>
                <w:rFonts w:ascii="Verdana" w:hAnsi="Verdana" w:cs="Arial"/>
                <w:sz w:val="18"/>
                <w:szCs w:val="18"/>
              </w:rPr>
            </w:pPr>
          </w:p>
        </w:tc>
        <w:tc>
          <w:tcPr>
            <w:tcW w:w="946" w:type="dxa"/>
            <w:shd w:val="clear" w:color="auto" w:fill="BFBFBF" w:themeFill="background1" w:themeFillShade="BF"/>
          </w:tcPr>
          <w:p w:rsidR="004C1162" w:rsidRPr="00B5255D" w:rsidRDefault="004C1162" w:rsidP="00901EE7">
            <w:pPr>
              <w:jc w:val="right"/>
              <w:rPr>
                <w:rFonts w:ascii="Verdana" w:hAnsi="Verdana" w:cs="Arial"/>
                <w:sz w:val="18"/>
                <w:szCs w:val="18"/>
              </w:rPr>
            </w:pPr>
          </w:p>
        </w:tc>
        <w:tc>
          <w:tcPr>
            <w:tcW w:w="1143" w:type="dxa"/>
            <w:shd w:val="clear" w:color="auto" w:fill="BFBFBF" w:themeFill="background1" w:themeFillShade="BF"/>
          </w:tcPr>
          <w:p w:rsidR="004C1162" w:rsidRPr="00B5255D" w:rsidRDefault="004C1162" w:rsidP="00901EE7">
            <w:pPr>
              <w:jc w:val="right"/>
              <w:rPr>
                <w:rFonts w:ascii="Verdana" w:hAnsi="Verdana" w:cs="Arial"/>
                <w:sz w:val="18"/>
                <w:szCs w:val="18"/>
              </w:rPr>
            </w:pPr>
          </w:p>
        </w:tc>
      </w:tr>
    </w:tbl>
    <w:p w:rsidR="000B189C" w:rsidRPr="00EB60DF" w:rsidRDefault="000B189C" w:rsidP="000B189C">
      <w:pPr>
        <w:rPr>
          <w:rFonts w:ascii="Verdana" w:hAnsi="Verdana" w:cs="Arial"/>
          <w:b/>
          <w:bCs/>
          <w:i/>
          <w:iCs/>
          <w:sz w:val="16"/>
          <w:szCs w:val="16"/>
        </w:rPr>
      </w:pPr>
      <w:r w:rsidRPr="00EB60DF">
        <w:rPr>
          <w:rFonts w:ascii="Verdana" w:hAnsi="Verdana" w:cs="Arial"/>
          <w:b/>
          <w:bCs/>
          <w:i/>
          <w:iCs/>
          <w:sz w:val="16"/>
          <w:szCs w:val="16"/>
        </w:rPr>
        <w:t>Fonte: Unioncamere Lombardia</w:t>
      </w:r>
    </w:p>
    <w:p w:rsidR="00171996" w:rsidRDefault="00171996" w:rsidP="00F0125A">
      <w:pPr>
        <w:rPr>
          <w:rFonts w:ascii="Verdana" w:hAnsi="Verdana" w:cs="Arial"/>
          <w:bCs/>
          <w:i/>
          <w:sz w:val="16"/>
          <w:szCs w:val="16"/>
        </w:rPr>
      </w:pPr>
      <w:r w:rsidRPr="003F2DB2">
        <w:rPr>
          <w:rFonts w:ascii="Verdana" w:hAnsi="Verdana" w:cs="Arial"/>
          <w:bCs/>
          <w:i/>
          <w:sz w:val="16"/>
          <w:szCs w:val="16"/>
        </w:rPr>
        <w:t xml:space="preserve">L'aggiunta di una nuova informazione porta ad una stima migliore del modello di </w:t>
      </w:r>
      <w:r w:rsidR="00DA1597">
        <w:rPr>
          <w:rFonts w:ascii="Verdana" w:hAnsi="Verdana" w:cs="Arial"/>
          <w:bCs/>
          <w:i/>
          <w:sz w:val="16"/>
          <w:szCs w:val="16"/>
        </w:rPr>
        <w:t>destagionalizzazione</w:t>
      </w:r>
      <w:r w:rsidRPr="003F2DB2">
        <w:rPr>
          <w:rFonts w:ascii="Verdana" w:hAnsi="Verdana" w:cs="Arial"/>
          <w:bCs/>
          <w:i/>
          <w:sz w:val="16"/>
          <w:szCs w:val="16"/>
        </w:rPr>
        <w:t xml:space="preserve"> e quindi alla possibile revisione dei dati già pubblicati</w:t>
      </w:r>
      <w:r>
        <w:rPr>
          <w:rFonts w:ascii="Verdana" w:hAnsi="Verdana" w:cs="Arial"/>
          <w:bCs/>
          <w:i/>
          <w:sz w:val="16"/>
          <w:szCs w:val="16"/>
        </w:rPr>
        <w:t>.</w:t>
      </w:r>
    </w:p>
    <w:p w:rsidR="00F0125A" w:rsidRDefault="00F0125A" w:rsidP="00F0125A">
      <w:pPr>
        <w:rPr>
          <w:rFonts w:ascii="Verdana" w:hAnsi="Verdana" w:cs="Arial"/>
          <w:b/>
          <w:bCs/>
          <w:sz w:val="16"/>
          <w:szCs w:val="16"/>
        </w:rPr>
      </w:pPr>
    </w:p>
    <w:tbl>
      <w:tblPr>
        <w:tblW w:w="0" w:type="auto"/>
        <w:tblLook w:val="04A0" w:firstRow="1" w:lastRow="0" w:firstColumn="1" w:lastColumn="0" w:noHBand="0" w:noVBand="1"/>
      </w:tblPr>
      <w:tblGrid>
        <w:gridCol w:w="4675"/>
        <w:gridCol w:w="4629"/>
      </w:tblGrid>
      <w:tr w:rsidR="000337E2" w:rsidRPr="00610232" w:rsidTr="004521EF">
        <w:tc>
          <w:tcPr>
            <w:tcW w:w="4903" w:type="dxa"/>
            <w:shd w:val="clear" w:color="auto" w:fill="auto"/>
          </w:tcPr>
          <w:p w:rsidR="000337E2" w:rsidRPr="00610232" w:rsidRDefault="000337E2" w:rsidP="004521EF">
            <w:pPr>
              <w:rPr>
                <w:rFonts w:ascii="Verdana" w:hAnsi="Verdana" w:cs="Arial"/>
                <w:sz w:val="16"/>
                <w:szCs w:val="16"/>
              </w:rPr>
            </w:pPr>
            <w:r w:rsidRPr="00610232">
              <w:rPr>
                <w:rFonts w:ascii="Verdana" w:hAnsi="Verdana" w:cs="Arial"/>
                <w:sz w:val="16"/>
                <w:szCs w:val="16"/>
              </w:rPr>
              <w:t>(1) Salvo ove diversamente specificato</w:t>
            </w:r>
          </w:p>
        </w:tc>
        <w:tc>
          <w:tcPr>
            <w:tcW w:w="4904"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(3) </w:t>
            </w:r>
            <w:r>
              <w:rPr>
                <w:rFonts w:ascii="Verdana" w:hAnsi="Verdana" w:cs="Arial"/>
                <w:sz w:val="16"/>
                <w:szCs w:val="16"/>
              </w:rPr>
              <w:t>Quota fatturato estero sul fatturato totale</w:t>
            </w:r>
          </w:p>
        </w:tc>
      </w:tr>
      <w:tr w:rsidR="000337E2" w:rsidRPr="00610232" w:rsidTr="004521EF">
        <w:tc>
          <w:tcPr>
            <w:tcW w:w="4903"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(2) </w:t>
            </w:r>
            <w:r>
              <w:rPr>
                <w:rFonts w:ascii="Verdana" w:hAnsi="Verdana" w:cs="Arial"/>
                <w:sz w:val="16"/>
                <w:szCs w:val="16"/>
              </w:rPr>
              <w:t>Dato destagionalizzato</w:t>
            </w:r>
          </w:p>
        </w:tc>
        <w:tc>
          <w:tcPr>
            <w:tcW w:w="4904" w:type="dxa"/>
            <w:shd w:val="clear" w:color="auto" w:fill="auto"/>
          </w:tcPr>
          <w:p w:rsidR="000337E2" w:rsidRPr="00610232" w:rsidRDefault="000337E2" w:rsidP="004521EF">
            <w:pPr>
              <w:rPr>
                <w:rFonts w:cs="Arial"/>
                <w:sz w:val="16"/>
                <w:szCs w:val="16"/>
              </w:rPr>
            </w:pPr>
          </w:p>
        </w:tc>
      </w:tr>
    </w:tbl>
    <w:p w:rsidR="000337E2" w:rsidRPr="00F0125A" w:rsidRDefault="000337E2" w:rsidP="00F0125A">
      <w:pPr>
        <w:rPr>
          <w:rFonts w:ascii="Verdana" w:hAnsi="Verdana" w:cs="Arial"/>
          <w:b/>
          <w:bCs/>
          <w:sz w:val="16"/>
          <w:szCs w:val="16"/>
        </w:rPr>
      </w:pPr>
    </w:p>
    <w:p w:rsidR="00342AA3" w:rsidRPr="00F46FF5" w:rsidRDefault="00F46FF5" w:rsidP="00F46FF5">
      <w:pPr>
        <w:keepNext/>
        <w:keepLines/>
        <w:rPr>
          <w:sz w:val="18"/>
          <w:szCs w:val="18"/>
        </w:rPr>
      </w:pPr>
      <w:r>
        <w:rPr>
          <w:b/>
          <w:sz w:val="18"/>
          <w:szCs w:val="18"/>
        </w:rPr>
        <w:t xml:space="preserve">NOTA: </w:t>
      </w:r>
      <w:r w:rsidR="00342AA3" w:rsidRPr="00391D62">
        <w:rPr>
          <w:sz w:val="18"/>
          <w:szCs w:val="18"/>
        </w:rPr>
        <w:t>a partire dal primo trimestre 2016 gli ordini sono calcolati a prezzi correnti. La revisione del metodo di calcolo impedisce un confronto diretto con i dati pubblicati nelle relazioni precedenti.</w:t>
      </w:r>
    </w:p>
    <w:p w:rsidR="00E92796" w:rsidRDefault="00E92796" w:rsidP="00854DFE">
      <w:pPr>
        <w:pStyle w:val="Corpodeltesto2"/>
        <w:spacing w:line="360" w:lineRule="auto"/>
        <w:ind w:right="-56"/>
        <w:rPr>
          <w:rFonts w:ascii="Verdana" w:hAnsi="Verdana"/>
          <w:sz w:val="22"/>
          <w:szCs w:val="22"/>
          <w:highlight w:val="lightGray"/>
        </w:rPr>
      </w:pPr>
    </w:p>
    <w:p w:rsidR="00711415" w:rsidRPr="00854DFE" w:rsidRDefault="00711415" w:rsidP="00854DFE">
      <w:pPr>
        <w:pStyle w:val="Corpodeltesto2"/>
        <w:spacing w:line="360" w:lineRule="auto"/>
        <w:ind w:right="-56"/>
        <w:rPr>
          <w:rFonts w:ascii="Verdana" w:hAnsi="Verdana"/>
          <w:sz w:val="22"/>
          <w:szCs w:val="22"/>
          <w:highlight w:val="lightGray"/>
        </w:rPr>
      </w:pPr>
    </w:p>
    <w:p w:rsidR="006A03D2" w:rsidRPr="00FA609F" w:rsidRDefault="006A03D2" w:rsidP="006A03D2">
      <w:pPr>
        <w:spacing w:line="360" w:lineRule="auto"/>
        <w:ind w:left="567" w:right="567"/>
        <w:jc w:val="both"/>
        <w:rPr>
          <w:rFonts w:ascii="Verdana" w:hAnsi="Verdana"/>
          <w:b/>
          <w:sz w:val="24"/>
          <w:szCs w:val="24"/>
        </w:rPr>
      </w:pPr>
      <w:r w:rsidRPr="00FA609F">
        <w:rPr>
          <w:rFonts w:ascii="Verdana" w:hAnsi="Verdana"/>
          <w:b/>
          <w:sz w:val="24"/>
          <w:szCs w:val="24"/>
        </w:rPr>
        <w:t>Commento:</w:t>
      </w:r>
    </w:p>
    <w:p w:rsidR="001976E2" w:rsidRPr="00741311" w:rsidRDefault="0028155F" w:rsidP="00302794">
      <w:pPr>
        <w:pStyle w:val="Corpodeltesto2"/>
        <w:spacing w:line="360" w:lineRule="auto"/>
        <w:ind w:right="-56"/>
        <w:rPr>
          <w:rFonts w:ascii="Verdana" w:hAnsi="Verdana"/>
          <w:sz w:val="22"/>
          <w:szCs w:val="22"/>
          <w:highlight w:val="lightGray"/>
        </w:rPr>
      </w:pPr>
      <w:r>
        <w:rPr>
          <w:rFonts w:ascii="Verdana" w:hAnsi="Verdana"/>
          <w:sz w:val="22"/>
          <w:szCs w:val="22"/>
        </w:rPr>
        <w:t>I</w:t>
      </w:r>
      <w:r w:rsidR="00175756" w:rsidRPr="00351B6A">
        <w:rPr>
          <w:rFonts w:ascii="Verdana" w:hAnsi="Verdana"/>
          <w:sz w:val="22"/>
          <w:szCs w:val="22"/>
        </w:rPr>
        <w:t xml:space="preserve">l </w:t>
      </w:r>
      <w:r w:rsidR="00351B6A" w:rsidRPr="00351B6A">
        <w:rPr>
          <w:rFonts w:ascii="Verdana" w:hAnsi="Verdana"/>
          <w:sz w:val="22"/>
          <w:szCs w:val="22"/>
        </w:rPr>
        <w:t>primo</w:t>
      </w:r>
      <w:r w:rsidR="00F427E2" w:rsidRPr="00351B6A">
        <w:rPr>
          <w:rFonts w:ascii="Verdana" w:hAnsi="Verdana"/>
          <w:sz w:val="22"/>
          <w:szCs w:val="22"/>
        </w:rPr>
        <w:t xml:space="preserve"> trimestre</w:t>
      </w:r>
      <w:r w:rsidR="009474B3" w:rsidRPr="00351B6A">
        <w:rPr>
          <w:rFonts w:ascii="Verdana" w:hAnsi="Verdana"/>
          <w:sz w:val="22"/>
          <w:szCs w:val="22"/>
        </w:rPr>
        <w:t xml:space="preserve"> del 201</w:t>
      </w:r>
      <w:r w:rsidR="00351B6A" w:rsidRPr="00351B6A">
        <w:rPr>
          <w:rFonts w:ascii="Verdana" w:hAnsi="Verdana"/>
          <w:sz w:val="22"/>
          <w:szCs w:val="22"/>
        </w:rPr>
        <w:t>8</w:t>
      </w:r>
      <w:r w:rsidR="00FC65DE" w:rsidRPr="00351B6A">
        <w:rPr>
          <w:rFonts w:ascii="Verdana" w:hAnsi="Verdana"/>
          <w:sz w:val="22"/>
          <w:szCs w:val="22"/>
        </w:rPr>
        <w:t xml:space="preserve"> mostra </w:t>
      </w:r>
      <w:r>
        <w:rPr>
          <w:rFonts w:ascii="Verdana" w:hAnsi="Verdana"/>
          <w:sz w:val="22"/>
          <w:szCs w:val="22"/>
        </w:rPr>
        <w:t>un</w:t>
      </w:r>
      <w:r w:rsidR="00351B6A" w:rsidRPr="00D25D08">
        <w:rPr>
          <w:rFonts w:ascii="Verdana" w:hAnsi="Verdana"/>
          <w:sz w:val="22"/>
          <w:szCs w:val="22"/>
        </w:rPr>
        <w:t xml:space="preserve"> tasso di crescita rispetto al trime</w:t>
      </w:r>
      <w:r w:rsidR="00175756" w:rsidRPr="00D25D08">
        <w:rPr>
          <w:rFonts w:ascii="Verdana" w:hAnsi="Verdana"/>
          <w:sz w:val="22"/>
          <w:szCs w:val="22"/>
        </w:rPr>
        <w:t xml:space="preserve">stre precedente </w:t>
      </w:r>
      <w:r>
        <w:rPr>
          <w:rFonts w:ascii="Verdana" w:hAnsi="Verdana"/>
          <w:sz w:val="22"/>
          <w:szCs w:val="22"/>
        </w:rPr>
        <w:t xml:space="preserve">del </w:t>
      </w:r>
      <w:r w:rsidR="00677C50" w:rsidRPr="00D25D08">
        <w:rPr>
          <w:rFonts w:ascii="Verdana" w:hAnsi="Verdana"/>
          <w:sz w:val="22"/>
          <w:szCs w:val="22"/>
        </w:rPr>
        <w:t>+</w:t>
      </w:r>
      <w:r w:rsidR="00F427E2" w:rsidRPr="00D25D08">
        <w:rPr>
          <w:rFonts w:ascii="Verdana" w:hAnsi="Verdana"/>
          <w:sz w:val="22"/>
          <w:szCs w:val="22"/>
        </w:rPr>
        <w:t>1,</w:t>
      </w:r>
      <w:r w:rsidR="00351B6A" w:rsidRPr="00D25D08">
        <w:rPr>
          <w:rFonts w:ascii="Verdana" w:hAnsi="Verdana"/>
          <w:sz w:val="22"/>
          <w:szCs w:val="22"/>
        </w:rPr>
        <w:t>1</w:t>
      </w:r>
      <w:r w:rsidR="00BC36EB" w:rsidRPr="00D25D08">
        <w:rPr>
          <w:rFonts w:ascii="Verdana" w:hAnsi="Verdana"/>
          <w:sz w:val="22"/>
          <w:szCs w:val="22"/>
        </w:rPr>
        <w:t>%</w:t>
      </w:r>
      <w:r>
        <w:rPr>
          <w:rFonts w:ascii="Verdana" w:hAnsi="Verdana"/>
          <w:sz w:val="22"/>
          <w:szCs w:val="22"/>
        </w:rPr>
        <w:t>, contro il +1,9% registrato lo scorso trimestre</w:t>
      </w:r>
      <w:r w:rsidR="00FC65DE" w:rsidRPr="00D25D08">
        <w:rPr>
          <w:rFonts w:ascii="Verdana" w:hAnsi="Verdana"/>
          <w:sz w:val="22"/>
          <w:szCs w:val="22"/>
        </w:rPr>
        <w:t>.</w:t>
      </w:r>
      <w:r w:rsidR="00E10D32" w:rsidRPr="00D25D08">
        <w:rPr>
          <w:rFonts w:ascii="Verdana" w:hAnsi="Verdana"/>
          <w:sz w:val="22"/>
          <w:szCs w:val="22"/>
        </w:rPr>
        <w:t xml:space="preserve"> </w:t>
      </w:r>
      <w:r w:rsidR="00EE1F23" w:rsidRPr="00D25D08">
        <w:rPr>
          <w:rFonts w:ascii="Verdana" w:hAnsi="Verdana"/>
          <w:sz w:val="22"/>
          <w:szCs w:val="22"/>
        </w:rPr>
        <w:t xml:space="preserve">La Lombardia </w:t>
      </w:r>
      <w:r w:rsidR="00D25D08" w:rsidRPr="00D25D08">
        <w:rPr>
          <w:rFonts w:ascii="Verdana" w:hAnsi="Verdana"/>
          <w:sz w:val="22"/>
          <w:szCs w:val="22"/>
        </w:rPr>
        <w:t>mantiene</w:t>
      </w:r>
      <w:r w:rsidR="00EE1F23" w:rsidRPr="00D25D08">
        <w:rPr>
          <w:rFonts w:ascii="Verdana" w:hAnsi="Verdana"/>
          <w:sz w:val="22"/>
          <w:szCs w:val="22"/>
        </w:rPr>
        <w:t xml:space="preserve"> quindi</w:t>
      </w:r>
      <w:r w:rsidR="00D25D08" w:rsidRPr="00D25D08">
        <w:rPr>
          <w:rFonts w:ascii="Verdana" w:hAnsi="Verdana"/>
          <w:sz w:val="22"/>
          <w:szCs w:val="22"/>
        </w:rPr>
        <w:t xml:space="preserve"> l’andamento positivo ma, in linea con il mutato clima economico generale</w:t>
      </w:r>
      <w:r w:rsidR="0029271C">
        <w:rPr>
          <w:rFonts w:ascii="Verdana" w:hAnsi="Verdana"/>
          <w:sz w:val="22"/>
          <w:szCs w:val="22"/>
        </w:rPr>
        <w:t xml:space="preserve"> che ha subito alcuni shock in questo primo quarto dell’anno</w:t>
      </w:r>
      <w:r w:rsidR="00D25D08" w:rsidRPr="00D25D08">
        <w:rPr>
          <w:rFonts w:ascii="Verdana" w:hAnsi="Verdana"/>
          <w:sz w:val="22"/>
          <w:szCs w:val="22"/>
        </w:rPr>
        <w:t xml:space="preserve">, </w:t>
      </w:r>
      <w:r w:rsidR="00BE1263">
        <w:rPr>
          <w:rFonts w:ascii="Verdana" w:hAnsi="Verdana"/>
          <w:sz w:val="22"/>
          <w:szCs w:val="22"/>
        </w:rPr>
        <w:t>evidenzia</w:t>
      </w:r>
      <w:r w:rsidR="00D25D08" w:rsidRPr="00D25D08">
        <w:rPr>
          <w:rFonts w:ascii="Verdana" w:hAnsi="Verdana"/>
          <w:sz w:val="22"/>
          <w:szCs w:val="22"/>
        </w:rPr>
        <w:t xml:space="preserve"> un </w:t>
      </w:r>
      <w:r w:rsidR="00BE1263">
        <w:rPr>
          <w:rFonts w:ascii="Verdana" w:hAnsi="Verdana"/>
          <w:sz w:val="22"/>
          <w:szCs w:val="22"/>
        </w:rPr>
        <w:t>rallenta</w:t>
      </w:r>
      <w:r w:rsidR="00D25D08" w:rsidRPr="00D25D08">
        <w:rPr>
          <w:rFonts w:ascii="Verdana" w:hAnsi="Verdana"/>
          <w:sz w:val="22"/>
          <w:szCs w:val="22"/>
        </w:rPr>
        <w:t>mento delle performance</w:t>
      </w:r>
      <w:r w:rsidR="00EE1F23" w:rsidRPr="00D25D08">
        <w:rPr>
          <w:rFonts w:ascii="Verdana" w:hAnsi="Verdana"/>
          <w:sz w:val="22"/>
          <w:szCs w:val="22"/>
        </w:rPr>
        <w:t xml:space="preserve">. </w:t>
      </w:r>
      <w:r w:rsidR="004A5280" w:rsidRPr="00D25D08">
        <w:rPr>
          <w:rFonts w:ascii="Verdana" w:hAnsi="Verdana"/>
          <w:sz w:val="22"/>
          <w:szCs w:val="22"/>
        </w:rPr>
        <w:t>Anche g</w:t>
      </w:r>
      <w:r w:rsidR="00FF3B75" w:rsidRPr="00D25D08">
        <w:rPr>
          <w:rFonts w:ascii="Verdana" w:hAnsi="Verdana"/>
          <w:sz w:val="22"/>
          <w:szCs w:val="22"/>
        </w:rPr>
        <w:t>li altri indicatori congiunturali</w:t>
      </w:r>
      <w:r w:rsidR="004A5280" w:rsidRPr="00D25D08">
        <w:rPr>
          <w:rFonts w:ascii="Verdana" w:hAnsi="Verdana"/>
          <w:sz w:val="22"/>
          <w:szCs w:val="22"/>
        </w:rPr>
        <w:t xml:space="preserve"> </w:t>
      </w:r>
      <w:r w:rsidR="00DA453D" w:rsidRPr="00D25D08">
        <w:rPr>
          <w:rFonts w:ascii="Verdana" w:hAnsi="Verdana"/>
          <w:sz w:val="22"/>
          <w:szCs w:val="22"/>
        </w:rPr>
        <w:t xml:space="preserve">registrano </w:t>
      </w:r>
      <w:r w:rsidR="004A5280" w:rsidRPr="00D25D08">
        <w:rPr>
          <w:rFonts w:ascii="Verdana" w:hAnsi="Verdana"/>
          <w:sz w:val="22"/>
          <w:szCs w:val="22"/>
        </w:rPr>
        <w:t xml:space="preserve">incrementi </w:t>
      </w:r>
      <w:r w:rsidR="00D25D08" w:rsidRPr="00D25D08">
        <w:rPr>
          <w:rFonts w:ascii="Verdana" w:hAnsi="Verdana"/>
          <w:sz w:val="22"/>
          <w:szCs w:val="22"/>
        </w:rPr>
        <w:t>inferiori</w:t>
      </w:r>
      <w:r w:rsidR="00DA453D" w:rsidRPr="00D25D08">
        <w:rPr>
          <w:rFonts w:ascii="Verdana" w:hAnsi="Verdana"/>
          <w:sz w:val="22"/>
          <w:szCs w:val="22"/>
        </w:rPr>
        <w:t xml:space="preserve"> rispetto </w:t>
      </w:r>
      <w:r w:rsidR="00A9496D" w:rsidRPr="00D25D08">
        <w:rPr>
          <w:rFonts w:ascii="Verdana" w:hAnsi="Verdana"/>
          <w:sz w:val="22"/>
          <w:szCs w:val="22"/>
        </w:rPr>
        <w:t>al trimestre precedente</w:t>
      </w:r>
      <w:r w:rsidR="005204E5">
        <w:rPr>
          <w:rFonts w:ascii="Verdana" w:hAnsi="Verdana"/>
          <w:sz w:val="22"/>
          <w:szCs w:val="22"/>
        </w:rPr>
        <w:t>:</w:t>
      </w:r>
      <w:r w:rsidR="004A5280" w:rsidRPr="00D25D08">
        <w:rPr>
          <w:rFonts w:ascii="Verdana" w:hAnsi="Verdana"/>
          <w:sz w:val="22"/>
          <w:szCs w:val="22"/>
        </w:rPr>
        <w:t xml:space="preserve"> </w:t>
      </w:r>
      <w:r w:rsidR="005204E5">
        <w:rPr>
          <w:rFonts w:ascii="Verdana" w:hAnsi="Verdana"/>
          <w:sz w:val="22"/>
          <w:szCs w:val="22"/>
        </w:rPr>
        <w:t>g</w:t>
      </w:r>
      <w:r w:rsidR="003D103D" w:rsidRPr="00D25D08">
        <w:rPr>
          <w:rFonts w:ascii="Verdana" w:hAnsi="Verdana"/>
          <w:sz w:val="22"/>
          <w:szCs w:val="22"/>
        </w:rPr>
        <w:t xml:space="preserve">li ordini interni </w:t>
      </w:r>
      <w:r w:rsidR="00D25D08" w:rsidRPr="00D25D08">
        <w:rPr>
          <w:rFonts w:ascii="Verdana" w:hAnsi="Verdana"/>
          <w:sz w:val="22"/>
          <w:szCs w:val="22"/>
        </w:rPr>
        <w:t>registrano una battuta d’arresto con una variazione nulla;</w:t>
      </w:r>
      <w:r w:rsidR="003D103D" w:rsidRPr="00D25D08">
        <w:rPr>
          <w:rFonts w:ascii="Verdana" w:hAnsi="Verdana"/>
          <w:sz w:val="22"/>
          <w:szCs w:val="22"/>
        </w:rPr>
        <w:t xml:space="preserve"> g</w:t>
      </w:r>
      <w:r w:rsidR="00DA453D" w:rsidRPr="00D25D08">
        <w:rPr>
          <w:rFonts w:ascii="Verdana" w:hAnsi="Verdana"/>
          <w:sz w:val="22"/>
          <w:szCs w:val="22"/>
        </w:rPr>
        <w:t xml:space="preserve">li ordini dall’estero </w:t>
      </w:r>
      <w:r w:rsidR="00D25D08" w:rsidRPr="00D25D08">
        <w:rPr>
          <w:rFonts w:ascii="Verdana" w:hAnsi="Verdana"/>
          <w:sz w:val="22"/>
          <w:szCs w:val="22"/>
        </w:rPr>
        <w:t xml:space="preserve">si fermano </w:t>
      </w:r>
      <w:r w:rsidR="004A5280" w:rsidRPr="00D25D08">
        <w:rPr>
          <w:rFonts w:ascii="Verdana" w:hAnsi="Verdana"/>
          <w:sz w:val="22"/>
          <w:szCs w:val="22"/>
        </w:rPr>
        <w:t>al +</w:t>
      </w:r>
      <w:r w:rsidR="00D25D08" w:rsidRPr="00D25D08">
        <w:rPr>
          <w:rFonts w:ascii="Verdana" w:hAnsi="Verdana"/>
          <w:sz w:val="22"/>
          <w:szCs w:val="22"/>
        </w:rPr>
        <w:t>1</w:t>
      </w:r>
      <w:r w:rsidR="004A5280" w:rsidRPr="00D25D08">
        <w:rPr>
          <w:rFonts w:ascii="Verdana" w:hAnsi="Verdana"/>
          <w:sz w:val="22"/>
          <w:szCs w:val="22"/>
        </w:rPr>
        <w:t>,</w:t>
      </w:r>
      <w:r w:rsidR="00D25D08" w:rsidRPr="00D25D08">
        <w:rPr>
          <w:rFonts w:ascii="Verdana" w:hAnsi="Verdana"/>
          <w:sz w:val="22"/>
          <w:szCs w:val="22"/>
        </w:rPr>
        <w:t>0</w:t>
      </w:r>
      <w:r w:rsidR="004A5280" w:rsidRPr="00D25D08">
        <w:rPr>
          <w:rFonts w:ascii="Verdana" w:hAnsi="Verdana"/>
          <w:sz w:val="22"/>
          <w:szCs w:val="22"/>
        </w:rPr>
        <w:t>%</w:t>
      </w:r>
      <w:r w:rsidR="00634C9D" w:rsidRPr="00D25D08">
        <w:rPr>
          <w:rFonts w:ascii="Verdana" w:hAnsi="Verdana"/>
          <w:sz w:val="22"/>
          <w:szCs w:val="22"/>
        </w:rPr>
        <w:t>;</w:t>
      </w:r>
      <w:r w:rsidR="00DA453D" w:rsidRPr="00D25D08">
        <w:rPr>
          <w:rFonts w:ascii="Verdana" w:hAnsi="Verdana"/>
          <w:sz w:val="22"/>
          <w:szCs w:val="22"/>
        </w:rPr>
        <w:t xml:space="preserve"> il fatturato </w:t>
      </w:r>
      <w:r w:rsidR="00F97B61">
        <w:rPr>
          <w:rFonts w:ascii="Verdana" w:hAnsi="Verdana"/>
          <w:sz w:val="22"/>
          <w:szCs w:val="22"/>
        </w:rPr>
        <w:t>è quasi invariato</w:t>
      </w:r>
      <w:r w:rsidR="004A5280" w:rsidRPr="00D25D08">
        <w:rPr>
          <w:rFonts w:ascii="Verdana" w:hAnsi="Verdana"/>
          <w:sz w:val="22"/>
          <w:szCs w:val="22"/>
        </w:rPr>
        <w:t xml:space="preserve"> </w:t>
      </w:r>
      <w:r w:rsidR="00F97B61">
        <w:rPr>
          <w:rFonts w:ascii="Verdana" w:hAnsi="Verdana"/>
          <w:sz w:val="22"/>
          <w:szCs w:val="22"/>
        </w:rPr>
        <w:t>(+</w:t>
      </w:r>
      <w:r w:rsidR="00D25D08" w:rsidRPr="00D25D08">
        <w:rPr>
          <w:rFonts w:ascii="Verdana" w:hAnsi="Verdana"/>
          <w:sz w:val="22"/>
          <w:szCs w:val="22"/>
        </w:rPr>
        <w:t>0,2%</w:t>
      </w:r>
      <w:r w:rsidR="00F97B61">
        <w:rPr>
          <w:rFonts w:ascii="Verdana" w:hAnsi="Verdana"/>
          <w:sz w:val="22"/>
          <w:szCs w:val="22"/>
        </w:rPr>
        <w:t>)</w:t>
      </w:r>
      <w:r w:rsidR="00D25D08" w:rsidRPr="00D25D08">
        <w:rPr>
          <w:rFonts w:ascii="Verdana" w:hAnsi="Verdana"/>
          <w:sz w:val="22"/>
          <w:szCs w:val="22"/>
        </w:rPr>
        <w:t>.</w:t>
      </w:r>
    </w:p>
    <w:p w:rsidR="00037D8C" w:rsidRDefault="001A359D" w:rsidP="00302794">
      <w:pPr>
        <w:pStyle w:val="Corpodeltesto2"/>
        <w:spacing w:line="360" w:lineRule="auto"/>
        <w:ind w:right="-56"/>
        <w:rPr>
          <w:rFonts w:ascii="Verdana" w:hAnsi="Verdana"/>
          <w:sz w:val="22"/>
          <w:szCs w:val="22"/>
        </w:rPr>
      </w:pPr>
      <w:r w:rsidRPr="005204E5">
        <w:rPr>
          <w:rFonts w:ascii="Verdana" w:hAnsi="Verdana"/>
          <w:sz w:val="22"/>
          <w:szCs w:val="22"/>
        </w:rPr>
        <w:t>Rimane s</w:t>
      </w:r>
      <w:r w:rsidR="00037D8C" w:rsidRPr="005204E5">
        <w:rPr>
          <w:rFonts w:ascii="Verdana" w:hAnsi="Verdana"/>
          <w:sz w:val="22"/>
          <w:szCs w:val="22"/>
        </w:rPr>
        <w:t xml:space="preserve">tabile intorno al 40% la quota </w:t>
      </w:r>
      <w:r w:rsidR="006D4494" w:rsidRPr="005204E5">
        <w:rPr>
          <w:rFonts w:ascii="Verdana" w:hAnsi="Verdana"/>
          <w:sz w:val="22"/>
          <w:szCs w:val="22"/>
        </w:rPr>
        <w:t>del fatturato estero sul totale.</w:t>
      </w:r>
    </w:p>
    <w:p w:rsidR="005204E5" w:rsidRPr="00E34FF9" w:rsidRDefault="005204E5" w:rsidP="00302794">
      <w:pPr>
        <w:pStyle w:val="Corpodeltesto2"/>
        <w:spacing w:line="360" w:lineRule="auto"/>
        <w:ind w:right="-56"/>
        <w:rPr>
          <w:rFonts w:ascii="Verdana" w:hAnsi="Verdana"/>
          <w:sz w:val="22"/>
          <w:szCs w:val="22"/>
        </w:rPr>
      </w:pPr>
      <w:r>
        <w:rPr>
          <w:rFonts w:ascii="Verdana" w:hAnsi="Verdana"/>
          <w:sz w:val="22"/>
          <w:szCs w:val="22"/>
        </w:rPr>
        <w:t>I</w:t>
      </w:r>
      <w:r w:rsidR="00732078">
        <w:rPr>
          <w:rFonts w:ascii="Verdana" w:hAnsi="Verdana"/>
          <w:sz w:val="22"/>
          <w:szCs w:val="22"/>
        </w:rPr>
        <w:t xml:space="preserve"> prezzi delle materie prime, infine, </w:t>
      </w:r>
      <w:r>
        <w:rPr>
          <w:rFonts w:ascii="Verdana" w:hAnsi="Verdana"/>
          <w:sz w:val="22"/>
          <w:szCs w:val="22"/>
        </w:rPr>
        <w:t xml:space="preserve">crescono ancora (+1,8%) ed accelerano </w:t>
      </w:r>
      <w:r w:rsidR="00732078">
        <w:rPr>
          <w:rFonts w:ascii="Verdana" w:hAnsi="Verdana"/>
          <w:sz w:val="22"/>
          <w:szCs w:val="22"/>
        </w:rPr>
        <w:t xml:space="preserve">anche </w:t>
      </w:r>
      <w:r>
        <w:rPr>
          <w:rFonts w:ascii="Verdana" w:hAnsi="Verdana"/>
          <w:sz w:val="22"/>
          <w:szCs w:val="22"/>
        </w:rPr>
        <w:t>i prezzi dei prodotti finiti (+1,2%).</w:t>
      </w:r>
    </w:p>
    <w:p w:rsidR="005504FA" w:rsidRDefault="008E49C6" w:rsidP="00B012FD">
      <w:pPr>
        <w:pStyle w:val="Titolo1"/>
        <w:rPr>
          <w:sz w:val="28"/>
          <w:szCs w:val="28"/>
        </w:rPr>
      </w:pPr>
      <w:r w:rsidRPr="00C94BFB">
        <w:br w:type="page"/>
      </w:r>
      <w:bookmarkStart w:id="10" w:name="_Toc139967543"/>
      <w:bookmarkStart w:id="11" w:name="_Toc188872003"/>
      <w:bookmarkStart w:id="12" w:name="_Toc505071709"/>
      <w:r w:rsidR="00932D24">
        <w:lastRenderedPageBreak/>
        <w:t xml:space="preserve">Tabella </w:t>
      </w:r>
      <w:r w:rsidR="007D4113">
        <w:fldChar w:fldCharType="begin"/>
      </w:r>
      <w:r w:rsidR="007D4113">
        <w:instrText xml:space="preserve"> SEQ Tabella \* ARABIC </w:instrText>
      </w:r>
      <w:r w:rsidR="007D4113">
        <w:fldChar w:fldCharType="separate"/>
      </w:r>
      <w:r w:rsidR="00410165">
        <w:rPr>
          <w:noProof/>
        </w:rPr>
        <w:t>3</w:t>
      </w:r>
      <w:r w:rsidR="007D4113">
        <w:rPr>
          <w:noProof/>
        </w:rPr>
        <w:fldChar w:fldCharType="end"/>
      </w:r>
      <w:r w:rsidR="005504FA" w:rsidRPr="00EB60DF">
        <w:rPr>
          <w:sz w:val="28"/>
          <w:szCs w:val="28"/>
        </w:rPr>
        <w:t>: Indicatori occupazionali</w:t>
      </w:r>
      <w:bookmarkEnd w:id="10"/>
      <w:bookmarkEnd w:id="11"/>
      <w:bookmarkEnd w:id="12"/>
    </w:p>
    <w:p w:rsidR="009824AC" w:rsidRPr="009824AC" w:rsidRDefault="009824AC" w:rsidP="009824AC">
      <w:r>
        <w:t>Anni 201</w:t>
      </w:r>
      <w:r w:rsidR="00776045">
        <w:t>3</w:t>
      </w:r>
      <w:r w:rsidR="00E7113B">
        <w:t xml:space="preserve"> - 2017</w:t>
      </w:r>
    </w:p>
    <w:tbl>
      <w:tblPr>
        <w:tblW w:w="8865" w:type="dxa"/>
        <w:tblBorders>
          <w:insideH w:val="single" w:sz="18" w:space="0" w:color="FFFFFF"/>
          <w:insideV w:val="single" w:sz="18" w:space="0" w:color="FFFFFF"/>
        </w:tblBorders>
        <w:tblLook w:val="04A0" w:firstRow="1" w:lastRow="0" w:firstColumn="1" w:lastColumn="0" w:noHBand="0" w:noVBand="1"/>
      </w:tblPr>
      <w:tblGrid>
        <w:gridCol w:w="816"/>
        <w:gridCol w:w="1140"/>
        <w:gridCol w:w="1305"/>
        <w:gridCol w:w="1134"/>
        <w:gridCol w:w="1134"/>
        <w:gridCol w:w="1705"/>
        <w:gridCol w:w="1631"/>
      </w:tblGrid>
      <w:tr w:rsidR="00776E63" w:rsidRPr="00992876" w:rsidTr="00776E63">
        <w:trPr>
          <w:trHeight w:val="375"/>
        </w:trPr>
        <w:tc>
          <w:tcPr>
            <w:tcW w:w="816" w:type="dxa"/>
            <w:shd w:val="pct20" w:color="000000" w:fill="FFFFFF"/>
            <w:vAlign w:val="center"/>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Anni</w:t>
            </w:r>
          </w:p>
        </w:tc>
        <w:tc>
          <w:tcPr>
            <w:tcW w:w="1140" w:type="dxa"/>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Trimestri</w:t>
            </w:r>
          </w:p>
        </w:tc>
        <w:tc>
          <w:tcPr>
            <w:tcW w:w="3573"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Tassi %</w:t>
            </w:r>
          </w:p>
        </w:tc>
        <w:tc>
          <w:tcPr>
            <w:tcW w:w="3336" w:type="dxa"/>
            <w:gridSpan w:val="2"/>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Ricorso alla CIG (%)</w:t>
            </w:r>
          </w:p>
        </w:tc>
      </w:tr>
      <w:tr w:rsidR="00776E63" w:rsidRPr="00992876" w:rsidTr="00776E63">
        <w:trPr>
          <w:trHeight w:val="377"/>
        </w:trPr>
        <w:tc>
          <w:tcPr>
            <w:tcW w:w="816" w:type="dxa"/>
            <w:shd w:val="pct5" w:color="000000" w:fill="FFFFFF"/>
            <w:vAlign w:val="center"/>
          </w:tcPr>
          <w:p w:rsidR="00776E63" w:rsidRPr="00992876" w:rsidRDefault="00776E63" w:rsidP="006C017B">
            <w:pPr>
              <w:jc w:val="center"/>
              <w:rPr>
                <w:rFonts w:ascii="Verdana" w:hAnsi="Verdana" w:cs="Arial"/>
                <w:b/>
                <w:bCs/>
                <w:sz w:val="18"/>
                <w:szCs w:val="18"/>
              </w:rPr>
            </w:pPr>
          </w:p>
        </w:tc>
        <w:tc>
          <w:tcPr>
            <w:tcW w:w="1140" w:type="dxa"/>
            <w:shd w:val="pct5" w:color="000000" w:fill="FFFFFF"/>
            <w:vAlign w:val="center"/>
            <w:hideMark/>
          </w:tcPr>
          <w:p w:rsidR="00776E63" w:rsidRPr="00992876" w:rsidRDefault="00776E63" w:rsidP="006C017B">
            <w:pPr>
              <w:jc w:val="center"/>
              <w:rPr>
                <w:rFonts w:ascii="Verdana" w:hAnsi="Verdana" w:cs="Arial"/>
                <w:b/>
                <w:bCs/>
                <w:sz w:val="18"/>
                <w:szCs w:val="18"/>
              </w:rPr>
            </w:pPr>
          </w:p>
        </w:tc>
        <w:tc>
          <w:tcPr>
            <w:tcW w:w="13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Ingresso</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Uscita</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Saldo</w:t>
            </w:r>
          </w:p>
        </w:tc>
        <w:tc>
          <w:tcPr>
            <w:tcW w:w="17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aziende</w:t>
            </w:r>
          </w:p>
        </w:tc>
        <w:tc>
          <w:tcPr>
            <w:tcW w:w="1631"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sul monte ore</w:t>
            </w:r>
          </w:p>
        </w:tc>
      </w:tr>
      <w:tr w:rsidR="00776E63" w:rsidRPr="00BC399E" w:rsidTr="00776E63">
        <w:trPr>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2013</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1,2</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1,1</w:t>
            </w:r>
          </w:p>
        </w:tc>
        <w:tc>
          <w:tcPr>
            <w:tcW w:w="1134" w:type="dxa"/>
            <w:shd w:val="clear" w:color="auto" w:fill="BFBFBF"/>
            <w:vAlign w:val="bottom"/>
            <w:hideMark/>
          </w:tcPr>
          <w:p w:rsidR="00776E63" w:rsidRPr="003017FD" w:rsidRDefault="00776E63" w:rsidP="002B4FCA">
            <w:pPr>
              <w:jc w:val="right"/>
              <w:rPr>
                <w:rFonts w:ascii="Verdana" w:hAnsi="Verdana" w:cs="Arial"/>
                <w:b/>
                <w:sz w:val="20"/>
              </w:rPr>
            </w:pPr>
            <w:r w:rsidRPr="003017FD">
              <w:rPr>
                <w:rFonts w:ascii="Verdana" w:hAnsi="Verdana" w:cs="Arial"/>
                <w:b/>
                <w:sz w:val="20"/>
              </w:rPr>
              <w:t>0,1</w:t>
            </w:r>
          </w:p>
        </w:tc>
        <w:tc>
          <w:tcPr>
            <w:tcW w:w="1705"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28,5</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3,7</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2</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1,0</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1,0</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0,0</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26,4</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3,1</w:t>
            </w:r>
          </w:p>
        </w:tc>
      </w:tr>
      <w:tr w:rsidR="00776E63" w:rsidRPr="00992876" w:rsidTr="00776045">
        <w:trPr>
          <w:trHeight w:val="165"/>
        </w:trPr>
        <w:tc>
          <w:tcPr>
            <w:tcW w:w="816" w:type="dxa"/>
            <w:shd w:val="clear" w:color="auto" w:fill="F2F2F2" w:themeFill="background1" w:themeFillShade="F2"/>
          </w:tcPr>
          <w:p w:rsidR="00776E63" w:rsidRPr="00992876" w:rsidRDefault="00776E63" w:rsidP="002B4FCA">
            <w:pPr>
              <w:rPr>
                <w:rFonts w:ascii="Verdana" w:hAnsi="Verdana" w:cs="Arial"/>
                <w:sz w:val="18"/>
                <w:szCs w:val="18"/>
              </w:rPr>
            </w:pPr>
          </w:p>
        </w:tc>
        <w:tc>
          <w:tcPr>
            <w:tcW w:w="1140" w:type="dxa"/>
            <w:shd w:val="clear" w:color="auto" w:fill="F2F2F2" w:themeFill="background1" w:themeFillShade="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3</w:t>
            </w:r>
          </w:p>
        </w:tc>
        <w:tc>
          <w:tcPr>
            <w:tcW w:w="1305"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1,2</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-0,2</w:t>
            </w:r>
          </w:p>
        </w:tc>
        <w:tc>
          <w:tcPr>
            <w:tcW w:w="1705"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21,6</w:t>
            </w:r>
          </w:p>
        </w:tc>
        <w:tc>
          <w:tcPr>
            <w:tcW w:w="1631"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2,7</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4</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1,0</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-0,5</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22,0</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BC399E" w:rsidTr="00776E63">
        <w:trPr>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2014</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1,5</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1,3</w:t>
            </w:r>
          </w:p>
        </w:tc>
        <w:tc>
          <w:tcPr>
            <w:tcW w:w="1134" w:type="dxa"/>
            <w:shd w:val="clear" w:color="auto" w:fill="BFBFBF"/>
            <w:vAlign w:val="bottom"/>
            <w:hideMark/>
          </w:tcPr>
          <w:p w:rsidR="00776E63" w:rsidRPr="003017FD" w:rsidRDefault="00776E63" w:rsidP="002B4FCA">
            <w:pPr>
              <w:jc w:val="right"/>
              <w:rPr>
                <w:rFonts w:ascii="Verdana" w:hAnsi="Verdana" w:cs="Arial"/>
                <w:b/>
                <w:sz w:val="20"/>
              </w:rPr>
            </w:pPr>
            <w:r w:rsidRPr="003017FD">
              <w:rPr>
                <w:rFonts w:ascii="Verdana" w:hAnsi="Verdana" w:cs="Arial"/>
                <w:b/>
                <w:sz w:val="20"/>
              </w:rPr>
              <w:t>0,1</w:t>
            </w:r>
          </w:p>
        </w:tc>
        <w:tc>
          <w:tcPr>
            <w:tcW w:w="1705"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19,9</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2</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20,0</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992876" w:rsidTr="00776045">
        <w:trPr>
          <w:trHeight w:val="165"/>
        </w:trPr>
        <w:tc>
          <w:tcPr>
            <w:tcW w:w="816" w:type="dxa"/>
            <w:shd w:val="clear" w:color="auto" w:fill="F2F2F2" w:themeFill="background1" w:themeFillShade="F2"/>
          </w:tcPr>
          <w:p w:rsidR="00776E63" w:rsidRPr="00992876" w:rsidRDefault="00776E63" w:rsidP="002B4FCA">
            <w:pPr>
              <w:rPr>
                <w:rFonts w:ascii="Verdana" w:hAnsi="Verdana" w:cs="Arial"/>
                <w:sz w:val="18"/>
                <w:szCs w:val="18"/>
              </w:rPr>
            </w:pPr>
          </w:p>
        </w:tc>
        <w:tc>
          <w:tcPr>
            <w:tcW w:w="1140" w:type="dxa"/>
            <w:shd w:val="clear" w:color="auto" w:fill="F2F2F2" w:themeFill="background1" w:themeFillShade="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3</w:t>
            </w:r>
          </w:p>
        </w:tc>
        <w:tc>
          <w:tcPr>
            <w:tcW w:w="1305"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1,7</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705"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17,9</w:t>
            </w:r>
          </w:p>
        </w:tc>
        <w:tc>
          <w:tcPr>
            <w:tcW w:w="1631"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1,8</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4</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1,1</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2,2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-1,1</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19,1</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BC399E" w:rsidTr="00776E63">
        <w:trPr>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2015</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2,1</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1,4</w:t>
            </w:r>
          </w:p>
        </w:tc>
        <w:tc>
          <w:tcPr>
            <w:tcW w:w="1134"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0,7</w:t>
            </w:r>
          </w:p>
        </w:tc>
        <w:tc>
          <w:tcPr>
            <w:tcW w:w="1705"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16,0</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776E63">
        <w:trPr>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1,8</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0,3</w:t>
            </w:r>
          </w:p>
        </w:tc>
        <w:tc>
          <w:tcPr>
            <w:tcW w:w="1705"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15,0</w:t>
            </w:r>
          </w:p>
        </w:tc>
        <w:tc>
          <w:tcPr>
            <w:tcW w:w="1631"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1,9</w:t>
            </w:r>
          </w:p>
        </w:tc>
      </w:tr>
      <w:tr w:rsidR="00776E63" w:rsidRPr="00992876" w:rsidTr="00776045">
        <w:trPr>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1,6</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0,1</w:t>
            </w:r>
          </w:p>
        </w:tc>
        <w:tc>
          <w:tcPr>
            <w:tcW w:w="1705"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13,2</w:t>
            </w:r>
          </w:p>
        </w:tc>
        <w:tc>
          <w:tcPr>
            <w:tcW w:w="1631"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1,4</w:t>
            </w:r>
          </w:p>
        </w:tc>
      </w:tr>
      <w:tr w:rsidR="00776E63" w:rsidRPr="00992876" w:rsidTr="00776E63">
        <w:trPr>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Default="00776E63"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cPr>
          <w:p w:rsidR="00776E63" w:rsidRPr="003017FD" w:rsidRDefault="00776E63" w:rsidP="0040030E">
            <w:pPr>
              <w:jc w:val="right"/>
              <w:rPr>
                <w:rFonts w:ascii="Verdana" w:hAnsi="Verdana" w:cs="Arial"/>
                <w:sz w:val="20"/>
              </w:rPr>
            </w:pPr>
            <w:r w:rsidRPr="003017FD">
              <w:rPr>
                <w:rFonts w:ascii="Verdana" w:hAnsi="Verdana" w:cs="Arial"/>
                <w:sz w:val="20"/>
              </w:rPr>
              <w:t>2,0</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1,9</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0,1</w:t>
            </w:r>
          </w:p>
        </w:tc>
        <w:tc>
          <w:tcPr>
            <w:tcW w:w="1705" w:type="dxa"/>
            <w:shd w:val="clear" w:color="auto" w:fill="F2F2F2"/>
          </w:tcPr>
          <w:p w:rsidR="00776E63" w:rsidRPr="003017FD" w:rsidRDefault="00776E63" w:rsidP="00362C0F">
            <w:pPr>
              <w:jc w:val="right"/>
              <w:rPr>
                <w:rFonts w:ascii="Verdana" w:hAnsi="Verdana" w:cs="Arial"/>
                <w:sz w:val="20"/>
              </w:rPr>
            </w:pPr>
            <w:r w:rsidRPr="003017FD">
              <w:rPr>
                <w:rFonts w:ascii="Verdana" w:hAnsi="Verdana" w:cs="Arial"/>
                <w:sz w:val="20"/>
              </w:rPr>
              <w:t>14,6</w:t>
            </w:r>
          </w:p>
        </w:tc>
        <w:tc>
          <w:tcPr>
            <w:tcW w:w="1631" w:type="dxa"/>
            <w:shd w:val="clear" w:color="auto" w:fill="F2F2F2"/>
          </w:tcPr>
          <w:p w:rsidR="00776E63" w:rsidRPr="003017FD" w:rsidRDefault="00776E63" w:rsidP="00D64F4D">
            <w:pPr>
              <w:jc w:val="right"/>
              <w:rPr>
                <w:rFonts w:ascii="Verdana" w:hAnsi="Verdana" w:cs="Arial"/>
                <w:sz w:val="20"/>
              </w:rPr>
            </w:pPr>
            <w:r w:rsidRPr="003017FD">
              <w:rPr>
                <w:rFonts w:ascii="Verdana" w:hAnsi="Verdana" w:cs="Arial"/>
                <w:sz w:val="20"/>
              </w:rPr>
              <w:t>2,1</w:t>
            </w:r>
          </w:p>
        </w:tc>
      </w:tr>
      <w:tr w:rsidR="00776E63" w:rsidRPr="00BC399E" w:rsidTr="00776E63">
        <w:trPr>
          <w:trHeight w:val="165"/>
        </w:trPr>
        <w:tc>
          <w:tcPr>
            <w:tcW w:w="816" w:type="dxa"/>
            <w:shd w:val="clear" w:color="auto" w:fill="BFBFBF"/>
          </w:tcPr>
          <w:p w:rsidR="00776E63" w:rsidRPr="00BC399E" w:rsidRDefault="00776E63" w:rsidP="00AB0FB9">
            <w:pPr>
              <w:rPr>
                <w:rFonts w:ascii="Verdana" w:hAnsi="Verdana" w:cs="Arial"/>
                <w:b/>
                <w:sz w:val="18"/>
                <w:szCs w:val="18"/>
              </w:rPr>
            </w:pPr>
            <w:r w:rsidRPr="00BC399E">
              <w:rPr>
                <w:rFonts w:ascii="Verdana" w:hAnsi="Verdana" w:cs="Arial"/>
                <w:b/>
                <w:sz w:val="18"/>
                <w:szCs w:val="18"/>
              </w:rPr>
              <w:t>2016</w:t>
            </w:r>
          </w:p>
        </w:tc>
        <w:tc>
          <w:tcPr>
            <w:tcW w:w="1140" w:type="dxa"/>
            <w:shd w:val="clear" w:color="auto" w:fill="BFBFBF"/>
          </w:tcPr>
          <w:p w:rsidR="00776E63" w:rsidRPr="00BC399E" w:rsidRDefault="00776E63" w:rsidP="00E94230">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1,8</w:t>
            </w:r>
          </w:p>
        </w:tc>
        <w:tc>
          <w:tcPr>
            <w:tcW w:w="1134"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1,1</w:t>
            </w:r>
          </w:p>
        </w:tc>
        <w:tc>
          <w:tcPr>
            <w:tcW w:w="1134"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0,7</w:t>
            </w:r>
          </w:p>
        </w:tc>
        <w:tc>
          <w:tcPr>
            <w:tcW w:w="1705"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13,2</w:t>
            </w:r>
          </w:p>
        </w:tc>
        <w:tc>
          <w:tcPr>
            <w:tcW w:w="1631"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2,0</w:t>
            </w:r>
          </w:p>
        </w:tc>
      </w:tr>
      <w:tr w:rsidR="00776E63" w:rsidRPr="00992876" w:rsidTr="00776E63">
        <w:trPr>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1,3</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0,2</w:t>
            </w:r>
          </w:p>
        </w:tc>
        <w:tc>
          <w:tcPr>
            <w:tcW w:w="17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12,7</w:t>
            </w:r>
          </w:p>
        </w:tc>
        <w:tc>
          <w:tcPr>
            <w:tcW w:w="1631"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1,9</w:t>
            </w:r>
          </w:p>
        </w:tc>
      </w:tr>
      <w:tr w:rsidR="00776E63" w:rsidRPr="00992876" w:rsidTr="00776045">
        <w:trPr>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1,4</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-0,2</w:t>
            </w:r>
          </w:p>
        </w:tc>
        <w:tc>
          <w:tcPr>
            <w:tcW w:w="17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11,4</w:t>
            </w:r>
          </w:p>
        </w:tc>
        <w:tc>
          <w:tcPr>
            <w:tcW w:w="1631"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1,7</w:t>
            </w:r>
          </w:p>
        </w:tc>
      </w:tr>
      <w:tr w:rsidR="008F0F21" w:rsidRPr="00992876" w:rsidTr="008F0F21">
        <w:trPr>
          <w:trHeight w:val="165"/>
        </w:trPr>
        <w:tc>
          <w:tcPr>
            <w:tcW w:w="816" w:type="dxa"/>
            <w:shd w:val="clear" w:color="auto" w:fill="F2F2F2" w:themeFill="background1" w:themeFillShade="F2"/>
          </w:tcPr>
          <w:p w:rsidR="008F0F21" w:rsidRPr="00992876" w:rsidRDefault="008F0F21" w:rsidP="00AB0FB9">
            <w:pPr>
              <w:rPr>
                <w:rFonts w:ascii="Verdana" w:hAnsi="Verdana" w:cs="Arial"/>
                <w:sz w:val="18"/>
                <w:szCs w:val="18"/>
              </w:rPr>
            </w:pPr>
          </w:p>
        </w:tc>
        <w:tc>
          <w:tcPr>
            <w:tcW w:w="1140" w:type="dxa"/>
            <w:shd w:val="clear" w:color="auto" w:fill="F2F2F2" w:themeFill="background1" w:themeFillShade="F2"/>
          </w:tcPr>
          <w:p w:rsidR="008F0F21" w:rsidRDefault="008F0F21"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1,8</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-0,2</w:t>
            </w:r>
          </w:p>
        </w:tc>
        <w:tc>
          <w:tcPr>
            <w:tcW w:w="17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11,1</w:t>
            </w:r>
          </w:p>
        </w:tc>
        <w:tc>
          <w:tcPr>
            <w:tcW w:w="1631"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r>
      <w:tr w:rsidR="00776E63" w:rsidRPr="00D97799" w:rsidTr="008F0F21">
        <w:trPr>
          <w:trHeight w:val="165"/>
        </w:trPr>
        <w:tc>
          <w:tcPr>
            <w:tcW w:w="816" w:type="dxa"/>
            <w:shd w:val="clear" w:color="auto" w:fill="BFBFBF" w:themeFill="background1" w:themeFillShade="BF"/>
          </w:tcPr>
          <w:p w:rsidR="00776E63" w:rsidRPr="00D97799" w:rsidRDefault="00E7113B" w:rsidP="00AB0FB9">
            <w:pPr>
              <w:rPr>
                <w:rFonts w:ascii="Verdana" w:hAnsi="Verdana" w:cs="Arial"/>
                <w:b/>
                <w:sz w:val="18"/>
                <w:szCs w:val="18"/>
              </w:rPr>
            </w:pPr>
            <w:r w:rsidRPr="00D97799">
              <w:rPr>
                <w:rFonts w:ascii="Verdana" w:hAnsi="Verdana" w:cs="Arial"/>
                <w:b/>
                <w:sz w:val="18"/>
                <w:szCs w:val="18"/>
              </w:rPr>
              <w:t>2017</w:t>
            </w:r>
          </w:p>
        </w:tc>
        <w:tc>
          <w:tcPr>
            <w:tcW w:w="1140" w:type="dxa"/>
            <w:shd w:val="clear" w:color="auto" w:fill="BFBFBF" w:themeFill="background1" w:themeFillShade="BF"/>
          </w:tcPr>
          <w:p w:rsidR="00776E63" w:rsidRPr="00D97799" w:rsidRDefault="00E7113B" w:rsidP="00E94230">
            <w:pPr>
              <w:jc w:val="center"/>
              <w:rPr>
                <w:rFonts w:ascii="Verdana" w:hAnsi="Verdana" w:cs="Arial"/>
                <w:b/>
                <w:sz w:val="18"/>
                <w:szCs w:val="18"/>
              </w:rPr>
            </w:pPr>
            <w:r w:rsidRPr="00D97799">
              <w:rPr>
                <w:rFonts w:ascii="Verdana" w:hAnsi="Verdana" w:cs="Arial"/>
                <w:b/>
                <w:sz w:val="18"/>
                <w:szCs w:val="18"/>
              </w:rPr>
              <w:t>1</w:t>
            </w:r>
          </w:p>
        </w:tc>
        <w:tc>
          <w:tcPr>
            <w:tcW w:w="13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1,9</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1,5</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0,5</w:t>
            </w:r>
          </w:p>
        </w:tc>
        <w:tc>
          <w:tcPr>
            <w:tcW w:w="17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8,9</w:t>
            </w:r>
          </w:p>
        </w:tc>
        <w:tc>
          <w:tcPr>
            <w:tcW w:w="1631"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1,2</w:t>
            </w:r>
          </w:p>
        </w:tc>
      </w:tr>
      <w:tr w:rsidR="00E7113B" w:rsidRPr="00992876" w:rsidTr="00E7113B">
        <w:trPr>
          <w:trHeight w:val="165"/>
        </w:trPr>
        <w:tc>
          <w:tcPr>
            <w:tcW w:w="816" w:type="dxa"/>
            <w:shd w:val="clear" w:color="auto" w:fill="F2F2F2" w:themeFill="background1" w:themeFillShade="F2"/>
          </w:tcPr>
          <w:p w:rsidR="00E7113B" w:rsidRPr="00992876" w:rsidRDefault="00E7113B" w:rsidP="00AB0FB9">
            <w:pPr>
              <w:rPr>
                <w:rFonts w:ascii="Verdana" w:hAnsi="Verdana" w:cs="Arial"/>
                <w:sz w:val="18"/>
                <w:szCs w:val="18"/>
              </w:rPr>
            </w:pPr>
          </w:p>
        </w:tc>
        <w:tc>
          <w:tcPr>
            <w:tcW w:w="1140" w:type="dxa"/>
            <w:shd w:val="clear" w:color="auto" w:fill="F2F2F2" w:themeFill="background1" w:themeFillShade="F2"/>
          </w:tcPr>
          <w:p w:rsidR="00E7113B" w:rsidRPr="00776045" w:rsidRDefault="00CE1E74" w:rsidP="00E94230">
            <w:pPr>
              <w:jc w:val="center"/>
              <w:rPr>
                <w:rFonts w:ascii="Verdana" w:hAnsi="Verdana" w:cs="Arial"/>
                <w:sz w:val="18"/>
                <w:szCs w:val="18"/>
              </w:rPr>
            </w:pPr>
            <w:r w:rsidRPr="00776045">
              <w:rPr>
                <w:rFonts w:ascii="Verdana" w:hAnsi="Verdana" w:cs="Arial"/>
                <w:sz w:val="18"/>
                <w:szCs w:val="18"/>
              </w:rPr>
              <w:t>2</w:t>
            </w:r>
          </w:p>
        </w:tc>
        <w:tc>
          <w:tcPr>
            <w:tcW w:w="13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2,0</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0,3</w:t>
            </w:r>
          </w:p>
        </w:tc>
        <w:tc>
          <w:tcPr>
            <w:tcW w:w="17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8,9</w:t>
            </w:r>
          </w:p>
        </w:tc>
        <w:tc>
          <w:tcPr>
            <w:tcW w:w="1631"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1,2</w:t>
            </w:r>
          </w:p>
        </w:tc>
      </w:tr>
      <w:tr w:rsidR="00CE1E74" w:rsidRPr="00992876" w:rsidTr="00B25853">
        <w:trPr>
          <w:trHeight w:val="165"/>
        </w:trPr>
        <w:tc>
          <w:tcPr>
            <w:tcW w:w="816" w:type="dxa"/>
            <w:shd w:val="clear" w:color="auto" w:fill="F2F2F2" w:themeFill="background1" w:themeFillShade="F2"/>
          </w:tcPr>
          <w:p w:rsidR="00CE1E74" w:rsidRPr="00992876" w:rsidRDefault="00CE1E74" w:rsidP="00AB0FB9">
            <w:pPr>
              <w:rPr>
                <w:rFonts w:ascii="Verdana" w:hAnsi="Verdana" w:cs="Arial"/>
                <w:sz w:val="18"/>
                <w:szCs w:val="18"/>
              </w:rPr>
            </w:pPr>
          </w:p>
        </w:tc>
        <w:tc>
          <w:tcPr>
            <w:tcW w:w="1140" w:type="dxa"/>
            <w:shd w:val="clear" w:color="auto" w:fill="F2F2F2" w:themeFill="background1" w:themeFillShade="F2"/>
          </w:tcPr>
          <w:p w:rsidR="00CE1E74" w:rsidRPr="00776045" w:rsidRDefault="00B25853" w:rsidP="00E94230">
            <w:pPr>
              <w:jc w:val="center"/>
              <w:rPr>
                <w:rFonts w:ascii="Verdana" w:hAnsi="Verdana" w:cs="Arial"/>
                <w:sz w:val="18"/>
                <w:szCs w:val="18"/>
              </w:rPr>
            </w:pPr>
            <w:r w:rsidRPr="00776045">
              <w:rPr>
                <w:rFonts w:ascii="Verdana" w:hAnsi="Verdana" w:cs="Arial"/>
                <w:sz w:val="18"/>
                <w:szCs w:val="18"/>
              </w:rPr>
              <w:t>3</w:t>
            </w:r>
          </w:p>
        </w:tc>
        <w:tc>
          <w:tcPr>
            <w:tcW w:w="13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-0,1</w:t>
            </w:r>
          </w:p>
        </w:tc>
        <w:tc>
          <w:tcPr>
            <w:tcW w:w="17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7,1</w:t>
            </w:r>
          </w:p>
        </w:tc>
        <w:tc>
          <w:tcPr>
            <w:tcW w:w="1631"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0,9</w:t>
            </w:r>
          </w:p>
        </w:tc>
      </w:tr>
      <w:tr w:rsidR="00B25853" w:rsidRPr="00992876" w:rsidTr="00776045">
        <w:trPr>
          <w:trHeight w:val="165"/>
        </w:trPr>
        <w:tc>
          <w:tcPr>
            <w:tcW w:w="816"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40" w:type="dxa"/>
            <w:shd w:val="clear" w:color="auto" w:fill="F2F2F2" w:themeFill="background1" w:themeFillShade="F2"/>
          </w:tcPr>
          <w:p w:rsidR="00B25853" w:rsidRPr="00992876" w:rsidRDefault="00E76F48"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0,0</w:t>
            </w:r>
          </w:p>
        </w:tc>
        <w:tc>
          <w:tcPr>
            <w:tcW w:w="1705"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7,2</w:t>
            </w:r>
          </w:p>
        </w:tc>
        <w:tc>
          <w:tcPr>
            <w:tcW w:w="1631" w:type="dxa"/>
            <w:shd w:val="clear" w:color="auto" w:fill="F2F2F2" w:themeFill="background1" w:themeFillShade="F2"/>
          </w:tcPr>
          <w:p w:rsidR="00B25853" w:rsidRPr="00992876" w:rsidRDefault="005F76FF" w:rsidP="002D0661">
            <w:pPr>
              <w:jc w:val="right"/>
              <w:rPr>
                <w:rFonts w:ascii="Verdana" w:hAnsi="Verdana" w:cs="Arial"/>
                <w:sz w:val="18"/>
                <w:szCs w:val="18"/>
              </w:rPr>
            </w:pPr>
            <w:r>
              <w:rPr>
                <w:rFonts w:ascii="Verdana" w:hAnsi="Verdana" w:cs="Arial"/>
                <w:sz w:val="18"/>
                <w:szCs w:val="18"/>
              </w:rPr>
              <w:t>1,0</w:t>
            </w:r>
          </w:p>
        </w:tc>
      </w:tr>
      <w:tr w:rsidR="00E76F48" w:rsidRPr="00995048" w:rsidTr="00CB7DEB">
        <w:trPr>
          <w:trHeight w:val="165"/>
        </w:trPr>
        <w:tc>
          <w:tcPr>
            <w:tcW w:w="816" w:type="dxa"/>
            <w:shd w:val="clear" w:color="auto" w:fill="BFBFBF" w:themeFill="background1" w:themeFillShade="BF"/>
          </w:tcPr>
          <w:p w:rsidR="00E76F48" w:rsidRPr="00995048" w:rsidRDefault="00995048" w:rsidP="00AB0FB9">
            <w:pPr>
              <w:rPr>
                <w:rFonts w:ascii="Verdana" w:hAnsi="Verdana" w:cs="Arial"/>
                <w:b/>
                <w:sz w:val="18"/>
                <w:szCs w:val="18"/>
              </w:rPr>
            </w:pPr>
            <w:r>
              <w:rPr>
                <w:rFonts w:ascii="Verdana" w:hAnsi="Verdana" w:cs="Arial"/>
                <w:b/>
                <w:sz w:val="18"/>
                <w:szCs w:val="18"/>
              </w:rPr>
              <w:t>2018</w:t>
            </w:r>
          </w:p>
        </w:tc>
        <w:tc>
          <w:tcPr>
            <w:tcW w:w="1140" w:type="dxa"/>
            <w:shd w:val="clear" w:color="auto" w:fill="BFBFBF" w:themeFill="background1" w:themeFillShade="BF"/>
          </w:tcPr>
          <w:p w:rsidR="00E76F48" w:rsidRPr="00995048" w:rsidRDefault="00995048"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2,7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1,0</w:t>
            </w:r>
          </w:p>
        </w:tc>
        <w:tc>
          <w:tcPr>
            <w:tcW w:w="1705"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6,0</w:t>
            </w:r>
          </w:p>
        </w:tc>
        <w:tc>
          <w:tcPr>
            <w:tcW w:w="1631"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1,1</w:t>
            </w:r>
          </w:p>
        </w:tc>
      </w:tr>
      <w:tr w:rsidR="00995048" w:rsidRPr="00995048" w:rsidTr="00995048">
        <w:trPr>
          <w:trHeight w:val="165"/>
        </w:trPr>
        <w:tc>
          <w:tcPr>
            <w:tcW w:w="816" w:type="dxa"/>
            <w:shd w:val="clear" w:color="auto" w:fill="F2F2F2" w:themeFill="background1" w:themeFillShade="F2"/>
          </w:tcPr>
          <w:p w:rsidR="00995048" w:rsidRDefault="00995048" w:rsidP="00AB0FB9">
            <w:pPr>
              <w:rPr>
                <w:rFonts w:ascii="Verdana" w:hAnsi="Verdana" w:cs="Arial"/>
                <w:b/>
                <w:sz w:val="18"/>
                <w:szCs w:val="18"/>
              </w:rPr>
            </w:pPr>
          </w:p>
        </w:tc>
        <w:tc>
          <w:tcPr>
            <w:tcW w:w="1140" w:type="dxa"/>
            <w:shd w:val="clear" w:color="auto" w:fill="F2F2F2" w:themeFill="background1" w:themeFillShade="F2"/>
          </w:tcPr>
          <w:p w:rsidR="00995048" w:rsidRDefault="00995048" w:rsidP="00E94230">
            <w:pPr>
              <w:jc w:val="center"/>
              <w:rPr>
                <w:rFonts w:ascii="Verdana" w:hAnsi="Verdana" w:cs="Arial"/>
                <w:b/>
                <w:sz w:val="18"/>
                <w:szCs w:val="18"/>
              </w:rPr>
            </w:pPr>
          </w:p>
        </w:tc>
        <w:tc>
          <w:tcPr>
            <w:tcW w:w="1305" w:type="dxa"/>
            <w:shd w:val="clear" w:color="auto" w:fill="F2F2F2" w:themeFill="background1" w:themeFillShade="F2"/>
          </w:tcPr>
          <w:p w:rsidR="00995048" w:rsidRPr="00995048" w:rsidRDefault="00995048" w:rsidP="00AB0FB9">
            <w:pPr>
              <w:rPr>
                <w:rFonts w:ascii="Verdana" w:hAnsi="Verdana" w:cs="Arial"/>
                <w:b/>
                <w:sz w:val="18"/>
                <w:szCs w:val="18"/>
              </w:rPr>
            </w:pPr>
          </w:p>
        </w:tc>
        <w:tc>
          <w:tcPr>
            <w:tcW w:w="1134" w:type="dxa"/>
            <w:shd w:val="clear" w:color="auto" w:fill="F2F2F2" w:themeFill="background1" w:themeFillShade="F2"/>
          </w:tcPr>
          <w:p w:rsidR="00995048" w:rsidRPr="00995048" w:rsidRDefault="00995048" w:rsidP="00AB0FB9">
            <w:pPr>
              <w:rPr>
                <w:rFonts w:ascii="Verdana" w:hAnsi="Verdana" w:cs="Arial"/>
                <w:b/>
                <w:sz w:val="18"/>
                <w:szCs w:val="18"/>
              </w:rPr>
            </w:pPr>
          </w:p>
        </w:tc>
        <w:tc>
          <w:tcPr>
            <w:tcW w:w="1134" w:type="dxa"/>
            <w:shd w:val="clear" w:color="auto" w:fill="F2F2F2" w:themeFill="background1" w:themeFillShade="F2"/>
          </w:tcPr>
          <w:p w:rsidR="00995048" w:rsidRPr="00995048" w:rsidRDefault="00995048" w:rsidP="00AB0FB9">
            <w:pPr>
              <w:rPr>
                <w:rFonts w:ascii="Verdana" w:hAnsi="Verdana" w:cs="Arial"/>
                <w:b/>
                <w:sz w:val="18"/>
                <w:szCs w:val="18"/>
              </w:rPr>
            </w:pPr>
          </w:p>
        </w:tc>
        <w:tc>
          <w:tcPr>
            <w:tcW w:w="1705" w:type="dxa"/>
            <w:shd w:val="clear" w:color="auto" w:fill="F2F2F2" w:themeFill="background1" w:themeFillShade="F2"/>
          </w:tcPr>
          <w:p w:rsidR="00995048" w:rsidRPr="00995048" w:rsidRDefault="00995048" w:rsidP="00AB0FB9">
            <w:pPr>
              <w:rPr>
                <w:rFonts w:ascii="Verdana" w:hAnsi="Verdana" w:cs="Arial"/>
                <w:b/>
                <w:sz w:val="18"/>
                <w:szCs w:val="18"/>
              </w:rPr>
            </w:pPr>
          </w:p>
        </w:tc>
        <w:tc>
          <w:tcPr>
            <w:tcW w:w="1631" w:type="dxa"/>
            <w:shd w:val="clear" w:color="auto" w:fill="F2F2F2" w:themeFill="background1" w:themeFillShade="F2"/>
          </w:tcPr>
          <w:p w:rsidR="00995048" w:rsidRPr="00995048" w:rsidRDefault="00995048" w:rsidP="00AB0FB9">
            <w:pPr>
              <w:rPr>
                <w:rFonts w:ascii="Verdana" w:hAnsi="Verdana" w:cs="Arial"/>
                <w:b/>
                <w:sz w:val="18"/>
                <w:szCs w:val="18"/>
              </w:rPr>
            </w:pPr>
          </w:p>
        </w:tc>
      </w:tr>
    </w:tbl>
    <w:p w:rsidR="00515CA4" w:rsidRPr="00EB60DF" w:rsidRDefault="00515CA4" w:rsidP="00515CA4">
      <w:pPr>
        <w:rPr>
          <w:rFonts w:ascii="Verdana" w:hAnsi="Verdana" w:cs="Arial"/>
          <w:b/>
          <w:bCs/>
          <w:i/>
          <w:iCs/>
          <w:sz w:val="16"/>
          <w:szCs w:val="16"/>
        </w:rPr>
      </w:pPr>
      <w:r w:rsidRPr="00EB60DF">
        <w:rPr>
          <w:rFonts w:ascii="Verdana" w:hAnsi="Verdana" w:cs="Arial"/>
          <w:b/>
          <w:bCs/>
          <w:i/>
          <w:iCs/>
          <w:sz w:val="16"/>
          <w:szCs w:val="16"/>
        </w:rPr>
        <w:t>Fonte: Unioncamere Lombardia</w:t>
      </w:r>
    </w:p>
    <w:p w:rsidR="006A03D2" w:rsidRPr="000B5A9B" w:rsidRDefault="006A03D2" w:rsidP="000B5A9B">
      <w:pPr>
        <w:spacing w:line="360" w:lineRule="auto"/>
        <w:rPr>
          <w:rFonts w:ascii="Verdana" w:hAnsi="Verdana"/>
          <w:sz w:val="22"/>
          <w:szCs w:val="22"/>
          <w:highlight w:val="lightGray"/>
        </w:rPr>
      </w:pPr>
    </w:p>
    <w:p w:rsidR="00313DC5" w:rsidRPr="002C618C" w:rsidRDefault="00313DC5" w:rsidP="000B5A9B">
      <w:pPr>
        <w:spacing w:line="360" w:lineRule="auto"/>
        <w:rPr>
          <w:rFonts w:ascii="Verdana" w:hAnsi="Verdana"/>
          <w:sz w:val="22"/>
          <w:szCs w:val="22"/>
        </w:rPr>
      </w:pPr>
    </w:p>
    <w:p w:rsidR="006A03D2" w:rsidRPr="002C618C" w:rsidRDefault="006A03D2" w:rsidP="006A03D2">
      <w:pPr>
        <w:spacing w:line="360" w:lineRule="auto"/>
        <w:ind w:left="567" w:right="567"/>
        <w:rPr>
          <w:rFonts w:ascii="Verdana" w:hAnsi="Verdana"/>
          <w:b/>
          <w:sz w:val="24"/>
          <w:szCs w:val="24"/>
        </w:rPr>
      </w:pPr>
      <w:r w:rsidRPr="002C618C">
        <w:rPr>
          <w:rFonts w:ascii="Verdana" w:hAnsi="Verdana"/>
          <w:b/>
          <w:sz w:val="24"/>
          <w:szCs w:val="24"/>
        </w:rPr>
        <w:t>Commento:</w:t>
      </w:r>
    </w:p>
    <w:p w:rsidR="00A66611" w:rsidRPr="00A40C97" w:rsidRDefault="00D907C9" w:rsidP="00BA2145">
      <w:pPr>
        <w:pStyle w:val="Corpodeltesto3"/>
        <w:ind w:right="124"/>
        <w:jc w:val="both"/>
        <w:rPr>
          <w:rFonts w:ascii="Verdana" w:hAnsi="Verdana"/>
          <w:szCs w:val="22"/>
        </w:rPr>
      </w:pPr>
      <w:r w:rsidRPr="00A90381">
        <w:rPr>
          <w:rFonts w:ascii="Verdana" w:hAnsi="Verdana"/>
          <w:szCs w:val="22"/>
        </w:rPr>
        <w:t>Analizzando i</w:t>
      </w:r>
      <w:r w:rsidR="002B719D" w:rsidRPr="00A90381">
        <w:rPr>
          <w:rFonts w:ascii="Verdana" w:hAnsi="Verdana"/>
          <w:szCs w:val="22"/>
        </w:rPr>
        <w:t xml:space="preserve"> </w:t>
      </w:r>
      <w:r w:rsidR="00934834" w:rsidRPr="00A90381">
        <w:rPr>
          <w:rFonts w:ascii="Verdana" w:hAnsi="Verdana"/>
          <w:szCs w:val="22"/>
        </w:rPr>
        <w:t>dati occupazionali di flusso</w:t>
      </w:r>
      <w:r w:rsidR="00BD5226" w:rsidRPr="00A90381">
        <w:rPr>
          <w:rFonts w:ascii="Verdana" w:hAnsi="Verdana"/>
          <w:szCs w:val="22"/>
        </w:rPr>
        <w:t xml:space="preserve"> </w:t>
      </w:r>
      <w:r w:rsidRPr="00A90381">
        <w:rPr>
          <w:rFonts w:ascii="Verdana" w:hAnsi="Verdana"/>
          <w:szCs w:val="22"/>
        </w:rPr>
        <w:t>si rileva</w:t>
      </w:r>
      <w:r w:rsidR="00BD5226" w:rsidRPr="00A90381">
        <w:rPr>
          <w:rFonts w:ascii="Verdana" w:hAnsi="Verdana"/>
          <w:szCs w:val="22"/>
        </w:rPr>
        <w:t xml:space="preserve"> </w:t>
      </w:r>
      <w:r w:rsidR="002C618C" w:rsidRPr="00A90381">
        <w:rPr>
          <w:rFonts w:ascii="Verdana" w:hAnsi="Verdana"/>
          <w:szCs w:val="22"/>
        </w:rPr>
        <w:t>un</w:t>
      </w:r>
      <w:r w:rsidR="00E065FE">
        <w:rPr>
          <w:rFonts w:ascii="Verdana" w:hAnsi="Verdana"/>
          <w:szCs w:val="22"/>
        </w:rPr>
        <w:t>’</w:t>
      </w:r>
      <w:r w:rsidR="001C581C" w:rsidRPr="00A90381">
        <w:rPr>
          <w:rFonts w:ascii="Verdana" w:hAnsi="Verdana"/>
          <w:szCs w:val="22"/>
        </w:rPr>
        <w:t>accelerazione consistente del tasso d’ingresso (2,7%)</w:t>
      </w:r>
      <w:r w:rsidR="00E065FE">
        <w:rPr>
          <w:rFonts w:ascii="Verdana" w:hAnsi="Verdana"/>
          <w:szCs w:val="22"/>
        </w:rPr>
        <w:t xml:space="preserve"> </w:t>
      </w:r>
      <w:r w:rsidR="001C581C" w:rsidRPr="00A90381">
        <w:rPr>
          <w:rFonts w:ascii="Verdana" w:hAnsi="Verdana"/>
          <w:szCs w:val="22"/>
        </w:rPr>
        <w:t>associata ad un rallentamento del tasso d’uscita (1,7%). Questi andamenti portano il saldo al valore più elevato degli ultimi cinque anni (1,0%).</w:t>
      </w:r>
      <w:r w:rsidR="00A90381">
        <w:rPr>
          <w:rFonts w:ascii="Verdana" w:hAnsi="Verdana"/>
          <w:szCs w:val="22"/>
        </w:rPr>
        <w:t xml:space="preserve"> </w:t>
      </w:r>
      <w:r w:rsidR="00A40C97" w:rsidRPr="00A40C97">
        <w:rPr>
          <w:rFonts w:ascii="Verdana" w:hAnsi="Verdana"/>
          <w:szCs w:val="22"/>
        </w:rPr>
        <w:t xml:space="preserve">Questo </w:t>
      </w:r>
      <w:r w:rsidR="00A40C97">
        <w:rPr>
          <w:rFonts w:ascii="Verdana" w:hAnsi="Verdana"/>
          <w:szCs w:val="22"/>
        </w:rPr>
        <w:t>risultato eccezionale potrebbe essere associato ai nuovi incentivi partit</w:t>
      </w:r>
      <w:r w:rsidR="00E1378D">
        <w:rPr>
          <w:rFonts w:ascii="Verdana" w:hAnsi="Verdana"/>
          <w:szCs w:val="22"/>
        </w:rPr>
        <w:t>i</w:t>
      </w:r>
      <w:r w:rsidR="00A40C97">
        <w:rPr>
          <w:rFonts w:ascii="Verdana" w:hAnsi="Verdana"/>
          <w:szCs w:val="22"/>
        </w:rPr>
        <w:t xml:space="preserve"> a gennaio 2018</w:t>
      </w:r>
      <w:r w:rsidR="00E1378D">
        <w:rPr>
          <w:rFonts w:ascii="Verdana" w:hAnsi="Verdana"/>
          <w:szCs w:val="22"/>
        </w:rPr>
        <w:t xml:space="preserve"> e</w:t>
      </w:r>
      <w:r w:rsidR="00A40C97">
        <w:rPr>
          <w:rFonts w:ascii="Verdana" w:hAnsi="Verdana"/>
          <w:szCs w:val="22"/>
        </w:rPr>
        <w:t xml:space="preserve"> relativi all’assunzione d</w:t>
      </w:r>
      <w:r w:rsidR="00E1378D">
        <w:rPr>
          <w:rFonts w:ascii="Verdana" w:hAnsi="Verdana"/>
          <w:szCs w:val="22"/>
        </w:rPr>
        <w:t>i giovani a tempo indeterminato, ma influisc</w:t>
      </w:r>
      <w:r w:rsidR="002124BB">
        <w:rPr>
          <w:rFonts w:ascii="Verdana" w:hAnsi="Verdana"/>
          <w:szCs w:val="22"/>
        </w:rPr>
        <w:t>e</w:t>
      </w:r>
      <w:r w:rsidR="00E1378D">
        <w:rPr>
          <w:rFonts w:ascii="Verdana" w:hAnsi="Verdana"/>
          <w:szCs w:val="22"/>
        </w:rPr>
        <w:t xml:space="preserve"> anche un fattore stagionale dovuto al concentrarsi delle assunzioni a inizio anno e il ritardo fisiologico dell’occupazione nell’adeguarsi all’andamento dei livelli produttivi.</w:t>
      </w:r>
    </w:p>
    <w:p w:rsidR="00BA2145" w:rsidRPr="00F9231E" w:rsidRDefault="001C581C" w:rsidP="00BA2145">
      <w:pPr>
        <w:pStyle w:val="Corpodeltesto3"/>
        <w:ind w:right="124"/>
        <w:jc w:val="both"/>
        <w:rPr>
          <w:rFonts w:ascii="Verdana" w:hAnsi="Verdana"/>
          <w:szCs w:val="22"/>
        </w:rPr>
      </w:pPr>
      <w:r w:rsidRPr="00A90381">
        <w:rPr>
          <w:rFonts w:ascii="Verdana" w:hAnsi="Verdana"/>
          <w:szCs w:val="22"/>
        </w:rPr>
        <w:t>In flessione</w:t>
      </w:r>
      <w:r w:rsidR="00D907C9" w:rsidRPr="00A90381">
        <w:rPr>
          <w:rFonts w:ascii="Verdana" w:hAnsi="Verdana"/>
          <w:szCs w:val="22"/>
        </w:rPr>
        <w:t xml:space="preserve"> l</w:t>
      </w:r>
      <w:r w:rsidR="009B74DB" w:rsidRPr="00A90381">
        <w:rPr>
          <w:rFonts w:ascii="Verdana" w:hAnsi="Verdana"/>
          <w:szCs w:val="22"/>
        </w:rPr>
        <w:t>a quota di aziende che hanno fatto ricorso alla CIG (</w:t>
      </w:r>
      <w:r w:rsidRPr="00A90381">
        <w:rPr>
          <w:rFonts w:ascii="Verdana" w:hAnsi="Verdana"/>
          <w:szCs w:val="22"/>
        </w:rPr>
        <w:t>6,0</w:t>
      </w:r>
      <w:r w:rsidR="009B74DB" w:rsidRPr="00A90381">
        <w:rPr>
          <w:rFonts w:ascii="Verdana" w:hAnsi="Verdana"/>
          <w:szCs w:val="22"/>
        </w:rPr>
        <w:t xml:space="preserve">%), </w:t>
      </w:r>
      <w:r w:rsidRPr="00A90381">
        <w:rPr>
          <w:rFonts w:ascii="Verdana" w:hAnsi="Verdana"/>
          <w:szCs w:val="22"/>
        </w:rPr>
        <w:t>mentre</w:t>
      </w:r>
      <w:r w:rsidR="009B74DB" w:rsidRPr="00A90381">
        <w:rPr>
          <w:rFonts w:ascii="Verdana" w:hAnsi="Verdana"/>
          <w:szCs w:val="22"/>
        </w:rPr>
        <w:t xml:space="preserve"> la </w:t>
      </w:r>
      <w:r w:rsidR="00BA2145" w:rsidRPr="00A90381">
        <w:rPr>
          <w:rFonts w:ascii="Verdana" w:hAnsi="Verdana"/>
          <w:szCs w:val="22"/>
        </w:rPr>
        <w:t xml:space="preserve">quota sul monte ore trimestrale </w:t>
      </w:r>
      <w:r w:rsidRPr="00A90381">
        <w:rPr>
          <w:rFonts w:ascii="Verdana" w:hAnsi="Verdana"/>
          <w:szCs w:val="22"/>
        </w:rPr>
        <w:t xml:space="preserve">rimane pressoché stabile </w:t>
      </w:r>
      <w:r w:rsidR="00B70BC0" w:rsidRPr="00A90381">
        <w:rPr>
          <w:rFonts w:ascii="Verdana" w:hAnsi="Verdana"/>
          <w:szCs w:val="22"/>
        </w:rPr>
        <w:t>(</w:t>
      </w:r>
      <w:r w:rsidR="002B299C" w:rsidRPr="00A90381">
        <w:rPr>
          <w:rFonts w:ascii="Verdana" w:hAnsi="Verdana"/>
          <w:szCs w:val="22"/>
        </w:rPr>
        <w:t>1,</w:t>
      </w:r>
      <w:r w:rsidRPr="00A90381">
        <w:rPr>
          <w:rFonts w:ascii="Verdana" w:hAnsi="Verdana"/>
          <w:szCs w:val="22"/>
        </w:rPr>
        <w:t>1</w:t>
      </w:r>
      <w:r w:rsidR="00055467" w:rsidRPr="00A90381">
        <w:rPr>
          <w:rFonts w:ascii="Verdana" w:hAnsi="Verdana"/>
          <w:szCs w:val="22"/>
        </w:rPr>
        <w:t>%</w:t>
      </w:r>
      <w:r w:rsidR="00B70BC0" w:rsidRPr="00A90381">
        <w:rPr>
          <w:rFonts w:ascii="Verdana" w:hAnsi="Verdana"/>
          <w:szCs w:val="22"/>
        </w:rPr>
        <w:t>)</w:t>
      </w:r>
      <w:r w:rsidR="00BA2145" w:rsidRPr="00A90381">
        <w:rPr>
          <w:rFonts w:ascii="Verdana" w:hAnsi="Verdana"/>
          <w:szCs w:val="22"/>
        </w:rPr>
        <w:t>.</w:t>
      </w:r>
    </w:p>
    <w:p w:rsidR="008E49C6" w:rsidRDefault="008E49C6" w:rsidP="00B012FD">
      <w:pPr>
        <w:pStyle w:val="Titolo1"/>
      </w:pPr>
      <w:r w:rsidRPr="00C94BFB">
        <w:br w:type="page"/>
      </w:r>
      <w:bookmarkStart w:id="13" w:name="_Toc139967544"/>
      <w:bookmarkStart w:id="14" w:name="_Toc188872004"/>
      <w:bookmarkStart w:id="15" w:name="_Toc505071710"/>
      <w:r w:rsidR="00932D24">
        <w:lastRenderedPageBreak/>
        <w:t xml:space="preserve">Tabella </w:t>
      </w:r>
      <w:r w:rsidR="007D4113">
        <w:fldChar w:fldCharType="begin"/>
      </w:r>
      <w:r w:rsidR="007D4113">
        <w:instrText xml:space="preserve"> SEQ Tabella \* ARABIC </w:instrText>
      </w:r>
      <w:r w:rsidR="007D4113">
        <w:fldChar w:fldCharType="separate"/>
      </w:r>
      <w:r w:rsidR="00410165">
        <w:rPr>
          <w:noProof/>
        </w:rPr>
        <w:t>4</w:t>
      </w:r>
      <w:r w:rsidR="007D4113">
        <w:rPr>
          <w:noProof/>
        </w:rPr>
        <w:fldChar w:fldCharType="end"/>
      </w:r>
      <w:r w:rsidR="005504FA" w:rsidRPr="00EB60DF">
        <w:t>: Variazioni tendenziali</w:t>
      </w:r>
      <w:r w:rsidR="00A50607" w:rsidRPr="00A50607">
        <w:rPr>
          <w:vertAlign w:val="superscript"/>
        </w:rPr>
        <w:t>(1)</w:t>
      </w:r>
      <w:r w:rsidR="000A3E44" w:rsidRPr="00EB60DF">
        <w:t xml:space="preserve"> </w:t>
      </w:r>
      <w:r w:rsidR="005504FA" w:rsidRPr="00EB60DF">
        <w:t>per class</w:t>
      </w:r>
      <w:r w:rsidR="008D1D5B" w:rsidRPr="00EB60DF">
        <w:t>i</w:t>
      </w:r>
      <w:r w:rsidR="005504FA" w:rsidRPr="00EB60DF">
        <w:t xml:space="preserve"> dimensional</w:t>
      </w:r>
      <w:r w:rsidR="008D1D5B" w:rsidRPr="00EB60DF">
        <w:t>i</w:t>
      </w:r>
      <w:bookmarkEnd w:id="13"/>
      <w:bookmarkEnd w:id="14"/>
      <w:bookmarkEnd w:id="15"/>
    </w:p>
    <w:p w:rsidR="0056246E" w:rsidRPr="00EB60DF" w:rsidRDefault="00282B30" w:rsidP="00F0125A">
      <w:pPr>
        <w:rPr>
          <w:rFonts w:ascii="Verdana" w:hAnsi="Verdana"/>
          <w:sz w:val="24"/>
          <w:szCs w:val="24"/>
        </w:rPr>
      </w:pPr>
      <w:r>
        <w:rPr>
          <w:rFonts w:ascii="Verdana" w:hAnsi="Verdana"/>
          <w:sz w:val="24"/>
          <w:szCs w:val="24"/>
        </w:rPr>
        <w:t>Primo trimestre 2018</w:t>
      </w:r>
    </w:p>
    <w:tbl>
      <w:tblPr>
        <w:tblW w:w="9396" w:type="dxa"/>
        <w:tblBorders>
          <w:insideH w:val="single" w:sz="18" w:space="0" w:color="FFFFFF"/>
          <w:insideV w:val="single" w:sz="18" w:space="0" w:color="FFFFFF"/>
        </w:tblBorders>
        <w:tblLayout w:type="fixed"/>
        <w:tblLook w:val="04A0" w:firstRow="1" w:lastRow="0" w:firstColumn="1" w:lastColumn="0" w:noHBand="0" w:noVBand="1"/>
      </w:tblPr>
      <w:tblGrid>
        <w:gridCol w:w="1809"/>
        <w:gridCol w:w="885"/>
        <w:gridCol w:w="992"/>
        <w:gridCol w:w="850"/>
        <w:gridCol w:w="864"/>
        <w:gridCol w:w="864"/>
        <w:gridCol w:w="1120"/>
        <w:gridCol w:w="1087"/>
        <w:gridCol w:w="925"/>
      </w:tblGrid>
      <w:tr w:rsidR="0056246E" w:rsidRPr="00EB60DF" w:rsidTr="001C2A35">
        <w:trPr>
          <w:trHeight w:val="1009"/>
        </w:trPr>
        <w:tc>
          <w:tcPr>
            <w:tcW w:w="1809" w:type="dxa"/>
            <w:shd w:val="pct20" w:color="000000" w:fill="FFFFFF"/>
            <w:vAlign w:val="center"/>
            <w:hideMark/>
          </w:tcPr>
          <w:p w:rsidR="0056246E" w:rsidRPr="00EB60DF" w:rsidRDefault="0056246E" w:rsidP="004466CC">
            <w:pPr>
              <w:ind w:right="-235"/>
              <w:jc w:val="center"/>
              <w:rPr>
                <w:rFonts w:ascii="Verdana" w:hAnsi="Verdana" w:cs="Arial"/>
                <w:b/>
                <w:bCs/>
                <w:sz w:val="16"/>
                <w:szCs w:val="16"/>
              </w:rPr>
            </w:pPr>
          </w:p>
        </w:tc>
        <w:tc>
          <w:tcPr>
            <w:tcW w:w="885" w:type="dxa"/>
            <w:shd w:val="pct20" w:color="000000" w:fill="FFFFFF"/>
            <w:vAlign w:val="center"/>
            <w:hideMark/>
          </w:tcPr>
          <w:p w:rsidR="0056246E" w:rsidRPr="00EB60DF" w:rsidRDefault="0056246E" w:rsidP="004466CC">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992"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Tasso Utilizzo degli impianti</w:t>
            </w:r>
          </w:p>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2</w:t>
            </w:r>
            <w:r w:rsidRPr="00EB60DF">
              <w:rPr>
                <w:rFonts w:ascii="Verdana" w:hAnsi="Verdana" w:cs="Arial"/>
                <w:b/>
                <w:bCs/>
                <w:sz w:val="16"/>
                <w:szCs w:val="16"/>
              </w:rPr>
              <w:t>)</w:t>
            </w:r>
          </w:p>
        </w:tc>
        <w:tc>
          <w:tcPr>
            <w:tcW w:w="850" w:type="dxa"/>
            <w:shd w:val="pct20" w:color="000000" w:fill="FFFFFF"/>
            <w:vAlign w:val="center"/>
            <w:hideMark/>
          </w:tcPr>
          <w:p w:rsidR="0056246E" w:rsidRPr="00EB60DF" w:rsidRDefault="0056246E" w:rsidP="001C2A35">
            <w:pPr>
              <w:jc w:val="center"/>
              <w:rPr>
                <w:rFonts w:ascii="Verdana" w:hAnsi="Verdana" w:cs="Arial"/>
                <w:b/>
                <w:bCs/>
                <w:sz w:val="16"/>
                <w:szCs w:val="16"/>
              </w:rPr>
            </w:pPr>
            <w:proofErr w:type="spellStart"/>
            <w:r w:rsidRPr="00EB60DF">
              <w:rPr>
                <w:rFonts w:ascii="Verdana" w:hAnsi="Verdana" w:cs="Arial"/>
                <w:b/>
                <w:bCs/>
                <w:sz w:val="16"/>
                <w:szCs w:val="16"/>
              </w:rPr>
              <w:t>F</w:t>
            </w:r>
            <w:r w:rsidR="002A1A5D">
              <w:rPr>
                <w:rFonts w:ascii="Verdana" w:hAnsi="Verdana" w:cs="Arial"/>
                <w:b/>
                <w:bCs/>
                <w:sz w:val="16"/>
                <w:szCs w:val="16"/>
              </w:rPr>
              <w:t>attu</w:t>
            </w:r>
            <w:proofErr w:type="spellEnd"/>
            <w:r w:rsidR="001C2A35">
              <w:rPr>
                <w:rFonts w:ascii="Verdana" w:hAnsi="Verdana" w:cs="Arial"/>
                <w:b/>
                <w:bCs/>
                <w:sz w:val="16"/>
                <w:szCs w:val="16"/>
              </w:rPr>
              <w:t>-r</w:t>
            </w:r>
            <w:r w:rsidR="002A1A5D">
              <w:rPr>
                <w:rFonts w:ascii="Verdana" w:hAnsi="Verdana" w:cs="Arial"/>
                <w:b/>
                <w:bCs/>
                <w:sz w:val="16"/>
                <w:szCs w:val="16"/>
              </w:rPr>
              <w:t>ato totale</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 xml:space="preserve">Ordini </w:t>
            </w:r>
            <w:r w:rsidR="00B31E9E">
              <w:rPr>
                <w:rFonts w:ascii="Verdana" w:hAnsi="Verdana" w:cs="Arial"/>
                <w:b/>
                <w:bCs/>
                <w:sz w:val="16"/>
                <w:szCs w:val="16"/>
              </w:rPr>
              <w:t>interni</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Ordini esteri</w:t>
            </w:r>
          </w:p>
        </w:tc>
        <w:tc>
          <w:tcPr>
            <w:tcW w:w="1120" w:type="dxa"/>
            <w:shd w:val="pct20" w:color="000000" w:fill="FFFFFF"/>
            <w:vAlign w:val="center"/>
            <w:hideMark/>
          </w:tcPr>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87"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56246E" w:rsidRPr="00EB60DF" w:rsidRDefault="00B31E9E" w:rsidP="0084296E">
            <w:pPr>
              <w:jc w:val="center"/>
              <w:rPr>
                <w:rFonts w:ascii="Verdana" w:hAnsi="Verdana" w:cs="Arial"/>
                <w:b/>
                <w:bCs/>
                <w:sz w:val="16"/>
                <w:szCs w:val="16"/>
              </w:rPr>
            </w:pPr>
            <w:r>
              <w:rPr>
                <w:rFonts w:ascii="Verdana" w:hAnsi="Verdana" w:cs="Arial"/>
                <w:b/>
                <w:bCs/>
                <w:sz w:val="16"/>
                <w:szCs w:val="16"/>
              </w:rPr>
              <w:t>(</w:t>
            </w:r>
            <w:r w:rsidR="003E7BD4">
              <w:rPr>
                <w:rFonts w:ascii="Verdana" w:hAnsi="Verdana" w:cs="Arial"/>
                <w:b/>
                <w:bCs/>
                <w:sz w:val="16"/>
                <w:szCs w:val="16"/>
              </w:rPr>
              <w:t>3</w:t>
            </w:r>
            <w:r w:rsidR="0084296E">
              <w:rPr>
                <w:rFonts w:ascii="Verdana" w:hAnsi="Verdana" w:cs="Arial"/>
                <w:b/>
                <w:bCs/>
                <w:sz w:val="16"/>
                <w:szCs w:val="16"/>
              </w:rPr>
              <w:t>)</w:t>
            </w:r>
          </w:p>
        </w:tc>
        <w:tc>
          <w:tcPr>
            <w:tcW w:w="925"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Saldo scorte prodotti finiti</w:t>
            </w:r>
          </w:p>
          <w:p w:rsidR="0056246E" w:rsidRPr="00EB60DF" w:rsidRDefault="0056246E" w:rsidP="003E7BD4">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4</w:t>
            </w:r>
            <w:r w:rsidRPr="00EB60DF">
              <w:rPr>
                <w:rFonts w:ascii="Verdana" w:hAnsi="Verdana" w:cs="Arial"/>
                <w:b/>
                <w:bCs/>
                <w:sz w:val="16"/>
                <w:szCs w:val="16"/>
              </w:rPr>
              <w:t>)</w:t>
            </w:r>
          </w:p>
        </w:tc>
      </w:tr>
      <w:tr w:rsidR="00C23B94" w:rsidRPr="00EB60DF" w:rsidTr="001C2A35">
        <w:trPr>
          <w:trHeight w:val="240"/>
        </w:trPr>
        <w:tc>
          <w:tcPr>
            <w:tcW w:w="1809" w:type="dxa"/>
            <w:shd w:val="pct5" w:color="000000" w:fill="FFFFFF"/>
            <w:hideMark/>
          </w:tcPr>
          <w:p w:rsidR="00C23B94" w:rsidRPr="008F7CE1" w:rsidRDefault="00C23B94" w:rsidP="00C23B94">
            <w:pPr>
              <w:jc w:val="both"/>
              <w:rPr>
                <w:rFonts w:ascii="Verdana" w:hAnsi="Verdana" w:cs="Arial"/>
                <w:b/>
                <w:bCs/>
                <w:sz w:val="18"/>
                <w:szCs w:val="18"/>
              </w:rPr>
            </w:pPr>
            <w:r w:rsidRPr="008F7CE1">
              <w:rPr>
                <w:rFonts w:ascii="Verdana" w:hAnsi="Verdana" w:cs="Arial"/>
                <w:b/>
                <w:bCs/>
                <w:sz w:val="18"/>
                <w:szCs w:val="18"/>
              </w:rPr>
              <w:t>Totale</w:t>
            </w:r>
          </w:p>
        </w:tc>
        <w:tc>
          <w:tcPr>
            <w:tcW w:w="885"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3,6</w:t>
            </w:r>
          </w:p>
        </w:tc>
        <w:tc>
          <w:tcPr>
            <w:tcW w:w="992"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76,4</w:t>
            </w:r>
          </w:p>
        </w:tc>
        <w:tc>
          <w:tcPr>
            <w:tcW w:w="850"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4,9</w:t>
            </w:r>
          </w:p>
        </w:tc>
        <w:tc>
          <w:tcPr>
            <w:tcW w:w="864"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4,4</w:t>
            </w:r>
          </w:p>
        </w:tc>
        <w:tc>
          <w:tcPr>
            <w:tcW w:w="864"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6,3</w:t>
            </w:r>
          </w:p>
        </w:tc>
        <w:tc>
          <w:tcPr>
            <w:tcW w:w="1120"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40,0</w:t>
            </w:r>
          </w:p>
        </w:tc>
        <w:tc>
          <w:tcPr>
            <w:tcW w:w="1087"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72,2</w:t>
            </w:r>
          </w:p>
        </w:tc>
        <w:tc>
          <w:tcPr>
            <w:tcW w:w="925" w:type="dxa"/>
            <w:shd w:val="pct5" w:color="000000" w:fill="FFFFFF"/>
            <w:hideMark/>
          </w:tcPr>
          <w:p w:rsidR="00C23B94" w:rsidRDefault="00C23B94" w:rsidP="00C23B94">
            <w:pPr>
              <w:jc w:val="right"/>
              <w:rPr>
                <w:rFonts w:ascii="Verdana" w:hAnsi="Verdana" w:cs="Arial"/>
                <w:b/>
                <w:bCs/>
                <w:sz w:val="18"/>
                <w:szCs w:val="18"/>
              </w:rPr>
            </w:pPr>
            <w:r>
              <w:rPr>
                <w:rFonts w:ascii="Verdana" w:hAnsi="Verdana" w:cs="Arial"/>
                <w:b/>
                <w:bCs/>
                <w:sz w:val="18"/>
                <w:szCs w:val="18"/>
              </w:rPr>
              <w:t>-2,3</w:t>
            </w:r>
          </w:p>
        </w:tc>
      </w:tr>
      <w:tr w:rsidR="00C23B94" w:rsidRPr="00EB60DF" w:rsidTr="001C2A35">
        <w:trPr>
          <w:trHeight w:val="240"/>
        </w:trPr>
        <w:tc>
          <w:tcPr>
            <w:tcW w:w="1809" w:type="dxa"/>
            <w:shd w:val="pct20" w:color="000000" w:fill="FFFFFF"/>
            <w:hideMark/>
          </w:tcPr>
          <w:p w:rsidR="00C23B94" w:rsidRPr="00EB60DF" w:rsidRDefault="00C23B94" w:rsidP="00C23B94">
            <w:pPr>
              <w:jc w:val="both"/>
              <w:rPr>
                <w:rFonts w:ascii="Verdana" w:hAnsi="Verdana" w:cs="Arial"/>
                <w:sz w:val="16"/>
                <w:szCs w:val="16"/>
              </w:rPr>
            </w:pPr>
            <w:r w:rsidRPr="00EB60DF">
              <w:rPr>
                <w:rFonts w:ascii="Verdana" w:hAnsi="Verdana" w:cs="Arial"/>
                <w:sz w:val="16"/>
                <w:szCs w:val="16"/>
              </w:rPr>
              <w:t>10-49 addetti</w:t>
            </w:r>
          </w:p>
        </w:tc>
        <w:tc>
          <w:tcPr>
            <w:tcW w:w="885"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3,6</w:t>
            </w:r>
          </w:p>
        </w:tc>
        <w:tc>
          <w:tcPr>
            <w:tcW w:w="992"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74,1</w:t>
            </w:r>
          </w:p>
        </w:tc>
        <w:tc>
          <w:tcPr>
            <w:tcW w:w="850"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5,2</w:t>
            </w:r>
          </w:p>
        </w:tc>
        <w:tc>
          <w:tcPr>
            <w:tcW w:w="864"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4,6</w:t>
            </w:r>
          </w:p>
        </w:tc>
        <w:tc>
          <w:tcPr>
            <w:tcW w:w="864"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6,2</w:t>
            </w:r>
          </w:p>
        </w:tc>
        <w:tc>
          <w:tcPr>
            <w:tcW w:w="1120"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24,5</w:t>
            </w:r>
          </w:p>
        </w:tc>
        <w:tc>
          <w:tcPr>
            <w:tcW w:w="1087"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53,9</w:t>
            </w:r>
          </w:p>
        </w:tc>
        <w:tc>
          <w:tcPr>
            <w:tcW w:w="925"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-5,8</w:t>
            </w:r>
          </w:p>
        </w:tc>
      </w:tr>
      <w:tr w:rsidR="00C23B94" w:rsidRPr="00EB60DF" w:rsidTr="001C2A35">
        <w:trPr>
          <w:trHeight w:val="240"/>
        </w:trPr>
        <w:tc>
          <w:tcPr>
            <w:tcW w:w="1809" w:type="dxa"/>
            <w:shd w:val="pct5" w:color="000000" w:fill="FFFFFF"/>
            <w:hideMark/>
          </w:tcPr>
          <w:p w:rsidR="00C23B94" w:rsidRPr="00EB60DF" w:rsidRDefault="00C23B94" w:rsidP="00C23B94">
            <w:pPr>
              <w:jc w:val="both"/>
              <w:rPr>
                <w:rFonts w:ascii="Verdana" w:hAnsi="Verdana" w:cs="Arial"/>
                <w:sz w:val="16"/>
                <w:szCs w:val="16"/>
              </w:rPr>
            </w:pPr>
            <w:r w:rsidRPr="00EB60DF">
              <w:rPr>
                <w:rFonts w:ascii="Verdana" w:hAnsi="Verdana" w:cs="Arial"/>
                <w:sz w:val="16"/>
                <w:szCs w:val="16"/>
              </w:rPr>
              <w:t>50-199 addetti</w:t>
            </w:r>
          </w:p>
        </w:tc>
        <w:tc>
          <w:tcPr>
            <w:tcW w:w="885"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3,9</w:t>
            </w:r>
          </w:p>
        </w:tc>
        <w:tc>
          <w:tcPr>
            <w:tcW w:w="992"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78,4</w:t>
            </w:r>
          </w:p>
        </w:tc>
        <w:tc>
          <w:tcPr>
            <w:tcW w:w="850"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5,2</w:t>
            </w:r>
          </w:p>
        </w:tc>
        <w:tc>
          <w:tcPr>
            <w:tcW w:w="864"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3,9</w:t>
            </w:r>
          </w:p>
        </w:tc>
        <w:tc>
          <w:tcPr>
            <w:tcW w:w="864"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7,3</w:t>
            </w:r>
          </w:p>
        </w:tc>
        <w:tc>
          <w:tcPr>
            <w:tcW w:w="1120"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45,3</w:t>
            </w:r>
          </w:p>
        </w:tc>
        <w:tc>
          <w:tcPr>
            <w:tcW w:w="1087"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80,7</w:t>
            </w:r>
          </w:p>
        </w:tc>
        <w:tc>
          <w:tcPr>
            <w:tcW w:w="925" w:type="dxa"/>
            <w:shd w:val="pct5"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1,8</w:t>
            </w:r>
          </w:p>
        </w:tc>
      </w:tr>
      <w:tr w:rsidR="00C23B94" w:rsidRPr="00EB60DF" w:rsidTr="001C2A35">
        <w:trPr>
          <w:trHeight w:val="240"/>
        </w:trPr>
        <w:tc>
          <w:tcPr>
            <w:tcW w:w="1809" w:type="dxa"/>
            <w:shd w:val="pct20" w:color="000000" w:fill="FFFFFF"/>
            <w:hideMark/>
          </w:tcPr>
          <w:p w:rsidR="00C23B94" w:rsidRPr="00EB60DF" w:rsidRDefault="00C23B94" w:rsidP="00C23B94">
            <w:pPr>
              <w:jc w:val="both"/>
              <w:rPr>
                <w:rFonts w:ascii="Verdana" w:hAnsi="Verdana" w:cs="Arial"/>
                <w:sz w:val="16"/>
                <w:szCs w:val="16"/>
              </w:rPr>
            </w:pPr>
            <w:r w:rsidRPr="00EB60DF">
              <w:rPr>
                <w:rFonts w:ascii="Verdana" w:hAnsi="Verdana" w:cs="Arial"/>
                <w:sz w:val="16"/>
                <w:szCs w:val="16"/>
              </w:rPr>
              <w:t>200 addetti e oltre</w:t>
            </w:r>
          </w:p>
        </w:tc>
        <w:tc>
          <w:tcPr>
            <w:tcW w:w="885"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3,4</w:t>
            </w:r>
          </w:p>
        </w:tc>
        <w:tc>
          <w:tcPr>
            <w:tcW w:w="992"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77,3</w:t>
            </w:r>
          </w:p>
        </w:tc>
        <w:tc>
          <w:tcPr>
            <w:tcW w:w="850"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4,4</w:t>
            </w:r>
          </w:p>
        </w:tc>
        <w:tc>
          <w:tcPr>
            <w:tcW w:w="864"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5,0</w:t>
            </w:r>
          </w:p>
        </w:tc>
        <w:tc>
          <w:tcPr>
            <w:tcW w:w="864"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5,0</w:t>
            </w:r>
          </w:p>
        </w:tc>
        <w:tc>
          <w:tcPr>
            <w:tcW w:w="1120"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56,2</w:t>
            </w:r>
          </w:p>
        </w:tc>
        <w:tc>
          <w:tcPr>
            <w:tcW w:w="1087"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87,7</w:t>
            </w:r>
          </w:p>
        </w:tc>
        <w:tc>
          <w:tcPr>
            <w:tcW w:w="925" w:type="dxa"/>
            <w:shd w:val="pct20" w:color="000000" w:fill="FFFFFF"/>
            <w:hideMark/>
          </w:tcPr>
          <w:p w:rsidR="00C23B94" w:rsidRDefault="00C23B94" w:rsidP="00C23B94">
            <w:pPr>
              <w:jc w:val="right"/>
              <w:rPr>
                <w:rFonts w:ascii="Verdana" w:hAnsi="Verdana" w:cs="Arial"/>
                <w:sz w:val="18"/>
                <w:szCs w:val="18"/>
              </w:rPr>
            </w:pPr>
            <w:r>
              <w:rPr>
                <w:rFonts w:ascii="Verdana" w:hAnsi="Verdana" w:cs="Arial"/>
                <w:sz w:val="18"/>
                <w:szCs w:val="18"/>
              </w:rPr>
              <w:t>2,1</w:t>
            </w:r>
          </w:p>
        </w:tc>
      </w:tr>
      <w:tr w:rsidR="0056246E" w:rsidRPr="00EB60DF" w:rsidTr="001C2A35">
        <w:trPr>
          <w:trHeight w:val="165"/>
        </w:trPr>
        <w:tc>
          <w:tcPr>
            <w:tcW w:w="1809" w:type="dxa"/>
            <w:shd w:val="pct5" w:color="000000" w:fill="FFFFFF"/>
            <w:hideMark/>
          </w:tcPr>
          <w:p w:rsidR="0056246E" w:rsidRPr="00EB60DF" w:rsidRDefault="0056246E" w:rsidP="00AB0FB9">
            <w:pPr>
              <w:jc w:val="both"/>
              <w:rPr>
                <w:rFonts w:ascii="Verdana" w:hAnsi="Verdana" w:cs="Arial"/>
                <w:i/>
                <w:iCs/>
                <w:sz w:val="16"/>
                <w:szCs w:val="16"/>
              </w:rPr>
            </w:pPr>
          </w:p>
        </w:tc>
        <w:tc>
          <w:tcPr>
            <w:tcW w:w="885" w:type="dxa"/>
            <w:shd w:val="pct5" w:color="000000" w:fill="FFFFFF"/>
            <w:hideMark/>
          </w:tcPr>
          <w:p w:rsidR="0056246E" w:rsidRPr="00EB60DF" w:rsidRDefault="0056246E" w:rsidP="00AB0FB9">
            <w:pPr>
              <w:jc w:val="right"/>
              <w:rPr>
                <w:rFonts w:ascii="Verdana" w:hAnsi="Verdana" w:cs="Arial"/>
                <w:i/>
                <w:iCs/>
                <w:sz w:val="16"/>
                <w:szCs w:val="16"/>
              </w:rPr>
            </w:pPr>
          </w:p>
        </w:tc>
        <w:tc>
          <w:tcPr>
            <w:tcW w:w="992" w:type="dxa"/>
            <w:shd w:val="pct5" w:color="000000" w:fill="FFFFFF"/>
            <w:hideMark/>
          </w:tcPr>
          <w:p w:rsidR="0056246E" w:rsidRPr="00EB60DF" w:rsidRDefault="0056246E" w:rsidP="00AB0FB9">
            <w:pPr>
              <w:jc w:val="right"/>
              <w:rPr>
                <w:rFonts w:ascii="Verdana" w:hAnsi="Verdana" w:cs="Arial"/>
                <w:i/>
                <w:iCs/>
                <w:sz w:val="16"/>
                <w:szCs w:val="16"/>
              </w:rPr>
            </w:pPr>
          </w:p>
        </w:tc>
        <w:tc>
          <w:tcPr>
            <w:tcW w:w="850"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1120" w:type="dxa"/>
            <w:shd w:val="pct5" w:color="000000" w:fill="FFFFFF"/>
            <w:hideMark/>
          </w:tcPr>
          <w:p w:rsidR="0056246E" w:rsidRPr="00EB60DF" w:rsidRDefault="0056246E" w:rsidP="00AB0FB9">
            <w:pPr>
              <w:jc w:val="right"/>
              <w:rPr>
                <w:rFonts w:ascii="Verdana" w:hAnsi="Verdana" w:cs="Arial"/>
                <w:i/>
                <w:iCs/>
                <w:sz w:val="16"/>
                <w:szCs w:val="16"/>
              </w:rPr>
            </w:pPr>
          </w:p>
        </w:tc>
        <w:tc>
          <w:tcPr>
            <w:tcW w:w="1087" w:type="dxa"/>
            <w:shd w:val="pct5" w:color="000000" w:fill="FFFFFF"/>
            <w:hideMark/>
          </w:tcPr>
          <w:p w:rsidR="0056246E" w:rsidRPr="00EB60DF" w:rsidRDefault="0056246E" w:rsidP="00AB0FB9">
            <w:pPr>
              <w:jc w:val="right"/>
              <w:rPr>
                <w:rFonts w:ascii="Verdana" w:hAnsi="Verdana" w:cs="Arial"/>
                <w:i/>
                <w:iCs/>
                <w:sz w:val="16"/>
                <w:szCs w:val="16"/>
              </w:rPr>
            </w:pPr>
          </w:p>
        </w:tc>
        <w:tc>
          <w:tcPr>
            <w:tcW w:w="925" w:type="dxa"/>
            <w:shd w:val="pct5" w:color="000000" w:fill="FFFFFF"/>
            <w:hideMark/>
          </w:tcPr>
          <w:p w:rsidR="0056246E" w:rsidRPr="00EB60DF" w:rsidRDefault="0056246E" w:rsidP="00AB0FB9">
            <w:pPr>
              <w:jc w:val="right"/>
              <w:rPr>
                <w:rFonts w:ascii="Verdana" w:hAnsi="Verdana" w:cs="Arial"/>
                <w:i/>
                <w:iCs/>
                <w:sz w:val="16"/>
                <w:szCs w:val="16"/>
              </w:rPr>
            </w:pPr>
          </w:p>
        </w:tc>
      </w:tr>
    </w:tbl>
    <w:p w:rsidR="002A719E" w:rsidRPr="00EB60DF" w:rsidRDefault="002A719E" w:rsidP="002A719E">
      <w:pPr>
        <w:rPr>
          <w:rFonts w:ascii="Verdana" w:hAnsi="Verdana" w:cs="Arial"/>
          <w:b/>
          <w:bCs/>
          <w:i/>
          <w:iCs/>
          <w:sz w:val="16"/>
          <w:szCs w:val="16"/>
        </w:rPr>
      </w:pPr>
      <w:r w:rsidRPr="00EB60DF">
        <w:rPr>
          <w:rFonts w:ascii="Verdana" w:hAnsi="Verdana" w:cs="Arial"/>
          <w:b/>
          <w:bCs/>
          <w:i/>
          <w:iCs/>
          <w:sz w:val="16"/>
          <w:szCs w:val="16"/>
        </w:rPr>
        <w:t>Fonte: Unioncamere Lombardia</w:t>
      </w:r>
    </w:p>
    <w:p w:rsidR="002A719E" w:rsidRDefault="002A719E" w:rsidP="002A719E">
      <w:pPr>
        <w:rPr>
          <w:rFonts w:ascii="Verdana" w:hAnsi="Verdana"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2A719E">
      <w:pPr>
        <w:rPr>
          <w:rFonts w:ascii="Verdana" w:hAnsi="Verdana" w:cs="Arial"/>
          <w:sz w:val="16"/>
          <w:szCs w:val="16"/>
        </w:rPr>
      </w:pPr>
    </w:p>
    <w:p w:rsidR="003E7BD4" w:rsidRDefault="002A719E" w:rsidP="002A719E">
      <w:pPr>
        <w:rPr>
          <w:rFonts w:ascii="Verdana" w:hAnsi="Verdana" w:cs="Arial"/>
          <w:sz w:val="16"/>
          <w:szCs w:val="16"/>
        </w:rPr>
      </w:pPr>
      <w:r w:rsidRPr="00EB60DF">
        <w:rPr>
          <w:rFonts w:ascii="Verdana" w:hAnsi="Verdana" w:cs="Arial"/>
          <w:sz w:val="16"/>
          <w:szCs w:val="16"/>
        </w:rPr>
        <w:t>(1)</w:t>
      </w:r>
      <w:r w:rsidR="003E7BD4">
        <w:rPr>
          <w:rFonts w:ascii="Verdana" w:hAnsi="Verdana" w:cs="Arial"/>
          <w:sz w:val="16"/>
          <w:szCs w:val="16"/>
        </w:rPr>
        <w:t xml:space="preserve"> Salvo ove diversamente specificato</w:t>
      </w:r>
    </w:p>
    <w:p w:rsidR="002A719E" w:rsidRPr="00EB60DF" w:rsidRDefault="003E7BD4" w:rsidP="002A719E">
      <w:pPr>
        <w:rPr>
          <w:rFonts w:ascii="Verdana" w:hAnsi="Verdana" w:cs="Arial"/>
          <w:sz w:val="16"/>
          <w:szCs w:val="16"/>
        </w:rPr>
      </w:pPr>
      <w:r>
        <w:rPr>
          <w:rFonts w:ascii="Verdana" w:hAnsi="Verdana" w:cs="Arial"/>
          <w:sz w:val="16"/>
          <w:szCs w:val="16"/>
        </w:rPr>
        <w:t>(2)</w:t>
      </w:r>
      <w:r w:rsidR="002A719E" w:rsidRPr="00EB60DF">
        <w:rPr>
          <w:rFonts w:ascii="Verdana" w:hAnsi="Verdana" w:cs="Arial"/>
          <w:sz w:val="16"/>
          <w:szCs w:val="16"/>
        </w:rPr>
        <w:t xml:space="preserve"> Tasso di utilizzo degli impianti nel trimestre</w:t>
      </w:r>
    </w:p>
    <w:p w:rsidR="002A719E" w:rsidRPr="00EB60DF" w:rsidRDefault="002A719E" w:rsidP="002A719E">
      <w:pPr>
        <w:rPr>
          <w:rFonts w:ascii="Verdana" w:hAnsi="Verdana" w:cs="Arial"/>
          <w:sz w:val="16"/>
          <w:szCs w:val="16"/>
        </w:rPr>
      </w:pPr>
      <w:r w:rsidRPr="00EB60DF">
        <w:rPr>
          <w:rFonts w:ascii="Verdana" w:hAnsi="Verdana" w:cs="Arial"/>
          <w:sz w:val="16"/>
          <w:szCs w:val="16"/>
        </w:rPr>
        <w:t>(</w:t>
      </w:r>
      <w:r w:rsidR="003E7BD4">
        <w:rPr>
          <w:rFonts w:ascii="Verdana" w:hAnsi="Verdana" w:cs="Arial"/>
          <w:sz w:val="16"/>
          <w:szCs w:val="16"/>
        </w:rPr>
        <w:t>3</w:t>
      </w:r>
      <w:r w:rsidRPr="00EB60DF">
        <w:rPr>
          <w:rFonts w:ascii="Verdana" w:hAnsi="Verdana" w:cs="Arial"/>
          <w:sz w:val="16"/>
          <w:szCs w:val="16"/>
        </w:rPr>
        <w:t>) Numero giornate</w:t>
      </w:r>
    </w:p>
    <w:p w:rsidR="002A719E" w:rsidRPr="00EB60DF" w:rsidRDefault="003E7BD4" w:rsidP="002A719E">
      <w:pPr>
        <w:rPr>
          <w:rFonts w:ascii="Verdana" w:hAnsi="Verdana" w:cs="Arial"/>
          <w:sz w:val="16"/>
          <w:szCs w:val="16"/>
        </w:rPr>
      </w:pPr>
      <w:r>
        <w:rPr>
          <w:rFonts w:ascii="Verdana" w:hAnsi="Verdana" w:cs="Arial"/>
          <w:sz w:val="16"/>
          <w:szCs w:val="16"/>
        </w:rPr>
        <w:t>(4</w:t>
      </w:r>
      <w:r w:rsidR="002A719E" w:rsidRPr="00EB60DF">
        <w:rPr>
          <w:rFonts w:ascii="Verdana" w:hAnsi="Verdana" w:cs="Arial"/>
          <w:sz w:val="16"/>
          <w:szCs w:val="16"/>
        </w:rPr>
        <w:t>) Differenza giudizi di esuberanza e scarsità</w:t>
      </w:r>
    </w:p>
    <w:p w:rsidR="00271A11" w:rsidRDefault="00271A11" w:rsidP="00F75964">
      <w:pPr>
        <w:spacing w:line="360" w:lineRule="auto"/>
        <w:ind w:left="567" w:right="567"/>
        <w:rPr>
          <w:rFonts w:ascii="Verdana" w:hAnsi="Verdana"/>
          <w:sz w:val="22"/>
          <w:szCs w:val="22"/>
          <w:highlight w:val="lightGray"/>
        </w:rPr>
      </w:pPr>
    </w:p>
    <w:p w:rsidR="00F75964" w:rsidRPr="00890FB1" w:rsidRDefault="00F75964" w:rsidP="00F75964">
      <w:pPr>
        <w:spacing w:line="360" w:lineRule="auto"/>
        <w:ind w:left="567" w:right="567"/>
        <w:rPr>
          <w:rFonts w:ascii="Verdana" w:hAnsi="Verdana"/>
          <w:sz w:val="24"/>
          <w:szCs w:val="24"/>
        </w:rPr>
      </w:pPr>
      <w:r w:rsidRPr="00890FB1">
        <w:rPr>
          <w:rFonts w:ascii="Verdana" w:hAnsi="Verdana"/>
          <w:b/>
          <w:sz w:val="24"/>
          <w:szCs w:val="24"/>
        </w:rPr>
        <w:t>Commento</w:t>
      </w:r>
      <w:r w:rsidRPr="00890FB1">
        <w:rPr>
          <w:rFonts w:ascii="Verdana" w:hAnsi="Verdana"/>
          <w:sz w:val="24"/>
          <w:szCs w:val="24"/>
        </w:rPr>
        <w:t>:</w:t>
      </w:r>
    </w:p>
    <w:p w:rsidR="008F4ED6" w:rsidRDefault="0021453D" w:rsidP="00175823">
      <w:pPr>
        <w:pStyle w:val="Pidipagina"/>
        <w:tabs>
          <w:tab w:val="clear" w:pos="4819"/>
          <w:tab w:val="clear" w:pos="9638"/>
        </w:tabs>
        <w:spacing w:line="360" w:lineRule="auto"/>
        <w:ind w:right="-56"/>
        <w:jc w:val="both"/>
        <w:rPr>
          <w:rFonts w:ascii="Verdana" w:hAnsi="Verdana"/>
          <w:sz w:val="22"/>
          <w:szCs w:val="22"/>
        </w:rPr>
      </w:pPr>
      <w:bookmarkStart w:id="16" w:name="_Toc139967545"/>
      <w:r w:rsidRPr="002A1406">
        <w:rPr>
          <w:rFonts w:ascii="Verdana" w:hAnsi="Verdana"/>
          <w:sz w:val="22"/>
          <w:szCs w:val="22"/>
        </w:rPr>
        <w:t xml:space="preserve">Lo spaccato dimensionale presenta </w:t>
      </w:r>
      <w:r w:rsidR="00EC2AC1" w:rsidRPr="002A1406">
        <w:rPr>
          <w:rFonts w:ascii="Verdana" w:hAnsi="Verdana"/>
          <w:sz w:val="22"/>
          <w:szCs w:val="22"/>
        </w:rPr>
        <w:t xml:space="preserve">un quadro </w:t>
      </w:r>
      <w:r w:rsidR="00F058E8" w:rsidRPr="002A1406">
        <w:rPr>
          <w:rFonts w:ascii="Verdana" w:hAnsi="Verdana"/>
          <w:sz w:val="22"/>
          <w:szCs w:val="22"/>
        </w:rPr>
        <w:t xml:space="preserve">tendenziale </w:t>
      </w:r>
      <w:r w:rsidR="00EC2AC1" w:rsidRPr="002A1406">
        <w:rPr>
          <w:rFonts w:ascii="Verdana" w:hAnsi="Verdana"/>
          <w:sz w:val="22"/>
          <w:szCs w:val="22"/>
        </w:rPr>
        <w:t>positivo per tu</w:t>
      </w:r>
      <w:r w:rsidR="00854DE9" w:rsidRPr="002A1406">
        <w:rPr>
          <w:rFonts w:ascii="Verdana" w:hAnsi="Verdana"/>
          <w:sz w:val="22"/>
          <w:szCs w:val="22"/>
        </w:rPr>
        <w:t>tte e tre le classi considerate</w:t>
      </w:r>
      <w:r w:rsidR="00EC2AC1" w:rsidRPr="002A1406">
        <w:rPr>
          <w:rFonts w:ascii="Verdana" w:hAnsi="Verdana"/>
          <w:sz w:val="22"/>
          <w:szCs w:val="22"/>
        </w:rPr>
        <w:t xml:space="preserve"> con risultati</w:t>
      </w:r>
      <w:r w:rsidR="00854DE9" w:rsidRPr="002A1406">
        <w:rPr>
          <w:rFonts w:ascii="Verdana" w:hAnsi="Verdana"/>
          <w:sz w:val="22"/>
          <w:szCs w:val="22"/>
        </w:rPr>
        <w:t xml:space="preserve"> </w:t>
      </w:r>
      <w:r w:rsidR="002A1406" w:rsidRPr="002A1406">
        <w:rPr>
          <w:rFonts w:ascii="Verdana" w:hAnsi="Verdana"/>
          <w:sz w:val="22"/>
          <w:szCs w:val="22"/>
        </w:rPr>
        <w:t>allineati</w:t>
      </w:r>
      <w:r w:rsidR="002A1406">
        <w:rPr>
          <w:rFonts w:ascii="Verdana" w:hAnsi="Verdana"/>
          <w:sz w:val="22"/>
          <w:szCs w:val="22"/>
        </w:rPr>
        <w:t>, più positivi per le medie imprese (+3,9%) e meno per le grandi (+3,4%)</w:t>
      </w:r>
      <w:r w:rsidR="00F03914" w:rsidRPr="002A1406">
        <w:rPr>
          <w:rFonts w:ascii="Verdana" w:hAnsi="Verdana"/>
          <w:sz w:val="22"/>
          <w:szCs w:val="22"/>
        </w:rPr>
        <w:t>.</w:t>
      </w:r>
      <w:r w:rsidR="00854DE9" w:rsidRPr="002A1406">
        <w:rPr>
          <w:rFonts w:ascii="Verdana" w:hAnsi="Verdana"/>
          <w:sz w:val="22"/>
          <w:szCs w:val="22"/>
        </w:rPr>
        <w:t xml:space="preserve"> </w:t>
      </w:r>
      <w:r w:rsidR="00175823">
        <w:rPr>
          <w:rFonts w:ascii="Verdana" w:hAnsi="Verdana"/>
          <w:sz w:val="22"/>
          <w:szCs w:val="22"/>
        </w:rPr>
        <w:t>Le grandi imprese spiccano per ordini in portafoglio (più di 87 giornate</w:t>
      </w:r>
      <w:r w:rsidR="005B3023">
        <w:rPr>
          <w:rFonts w:ascii="Verdana" w:hAnsi="Verdana"/>
          <w:sz w:val="22"/>
          <w:szCs w:val="22"/>
        </w:rPr>
        <w:t xml:space="preserve"> di produzione assicurata</w:t>
      </w:r>
      <w:r w:rsidR="00175823">
        <w:rPr>
          <w:rFonts w:ascii="Verdana" w:hAnsi="Verdana"/>
          <w:sz w:val="22"/>
          <w:szCs w:val="22"/>
        </w:rPr>
        <w:t>)</w:t>
      </w:r>
      <w:r w:rsidR="00FC740F">
        <w:rPr>
          <w:rFonts w:ascii="Verdana" w:hAnsi="Verdana"/>
          <w:sz w:val="22"/>
          <w:szCs w:val="22"/>
        </w:rPr>
        <w:t>,</w:t>
      </w:r>
      <w:r w:rsidR="00175823">
        <w:rPr>
          <w:rFonts w:ascii="Verdana" w:hAnsi="Verdana"/>
          <w:sz w:val="22"/>
          <w:szCs w:val="22"/>
        </w:rPr>
        <w:t xml:space="preserve"> acquisiti sia sul mercato interno che sul mercato estero (+5,0% gli ordini da entrambi). L’estero risulta determinante per queste imprese, con una quota del fatturato estero sul totale che supera il 56%.</w:t>
      </w:r>
    </w:p>
    <w:p w:rsidR="005B3023" w:rsidRDefault="005B3023" w:rsidP="00175823">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Anche le medie imprese presentano un portafoglio ordini consistente (80 giornate di produzione assicurata)</w:t>
      </w:r>
      <w:r w:rsidR="00267B59">
        <w:rPr>
          <w:rFonts w:ascii="Verdana" w:hAnsi="Verdana"/>
          <w:sz w:val="22"/>
          <w:szCs w:val="22"/>
        </w:rPr>
        <w:t xml:space="preserve"> ma, in questo caso, gli ordini esteri conseguono un risultato nettamente migliore (+7,3%) rispe</w:t>
      </w:r>
      <w:r w:rsidR="00186E5C">
        <w:rPr>
          <w:rFonts w:ascii="Verdana" w:hAnsi="Verdana"/>
          <w:sz w:val="22"/>
          <w:szCs w:val="22"/>
        </w:rPr>
        <w:t>tto agli ordini interni (+3,9%)</w:t>
      </w:r>
      <w:r w:rsidR="00267B59">
        <w:rPr>
          <w:rFonts w:ascii="Verdana" w:hAnsi="Verdana"/>
          <w:sz w:val="22"/>
          <w:szCs w:val="22"/>
        </w:rPr>
        <w:t xml:space="preserve"> e il loro contributo al risultato complessivo resta consistente</w:t>
      </w:r>
      <w:r w:rsidR="00186E5C">
        <w:rPr>
          <w:rFonts w:ascii="Verdana" w:hAnsi="Verdana"/>
          <w:sz w:val="22"/>
          <w:szCs w:val="22"/>
        </w:rPr>
        <w:t>,</w:t>
      </w:r>
      <w:r w:rsidR="00267B59">
        <w:rPr>
          <w:rFonts w:ascii="Verdana" w:hAnsi="Verdana"/>
          <w:sz w:val="22"/>
          <w:szCs w:val="22"/>
        </w:rPr>
        <w:t xml:space="preserve"> grazie a una quota del fatturato estero sul totale superiore al 45%.</w:t>
      </w:r>
    </w:p>
    <w:p w:rsidR="00267B59" w:rsidRPr="00A72A18" w:rsidRDefault="00267B59" w:rsidP="00175823">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 xml:space="preserve">Le piccole imprese, pur registrando un incremento della produzione tendenziale in linea con le altre classi dimensionali, possono contare su un portafoglio ordini meno consistente (circa 54 giornate), con ordini interni in crescita del 4,6% e ordini esteri del 6,2%. Inoltre, per le piccole imprese, il contributo dei mercati esteri sul risultato complessivo è sensibilmente minore, con una quota del fatturato estero sul totale </w:t>
      </w:r>
      <w:r w:rsidR="00E16712">
        <w:rPr>
          <w:rFonts w:ascii="Verdana" w:hAnsi="Verdana"/>
          <w:sz w:val="22"/>
          <w:szCs w:val="22"/>
        </w:rPr>
        <w:t>inferiore</w:t>
      </w:r>
      <w:r>
        <w:rPr>
          <w:rFonts w:ascii="Verdana" w:hAnsi="Verdana"/>
          <w:sz w:val="22"/>
          <w:szCs w:val="22"/>
        </w:rPr>
        <w:t xml:space="preserve"> al 2</w:t>
      </w:r>
      <w:r w:rsidR="00186E5C">
        <w:rPr>
          <w:rFonts w:ascii="Verdana" w:hAnsi="Verdana"/>
          <w:sz w:val="22"/>
          <w:szCs w:val="22"/>
        </w:rPr>
        <w:t>5</w:t>
      </w:r>
      <w:r>
        <w:rPr>
          <w:rFonts w:ascii="Verdana" w:hAnsi="Verdana"/>
          <w:sz w:val="22"/>
          <w:szCs w:val="22"/>
        </w:rPr>
        <w:t>%.</w:t>
      </w:r>
    </w:p>
    <w:p w:rsidR="005504FA" w:rsidRPr="00E8436F" w:rsidRDefault="009A5B61" w:rsidP="00E8436F">
      <w:pPr>
        <w:pStyle w:val="Titolo1"/>
      </w:pPr>
      <w:r w:rsidRPr="00C94BFB">
        <w:br w:type="page"/>
      </w:r>
      <w:bookmarkStart w:id="17" w:name="_Toc188872005"/>
      <w:bookmarkStart w:id="18" w:name="_Toc505071711"/>
      <w:r w:rsidR="00932D24" w:rsidRPr="00E8436F">
        <w:lastRenderedPageBreak/>
        <w:t xml:space="preserve">Tabella </w:t>
      </w:r>
      <w:r w:rsidR="007D4113">
        <w:fldChar w:fldCharType="begin"/>
      </w:r>
      <w:r w:rsidR="007D4113">
        <w:instrText xml:space="preserve"> SEQ Tabella \* ARABIC </w:instrText>
      </w:r>
      <w:r w:rsidR="007D4113">
        <w:fldChar w:fldCharType="separate"/>
      </w:r>
      <w:r w:rsidR="00410165">
        <w:rPr>
          <w:noProof/>
        </w:rPr>
        <w:t>5</w:t>
      </w:r>
      <w:r w:rsidR="007D4113">
        <w:rPr>
          <w:noProof/>
        </w:rPr>
        <w:fldChar w:fldCharType="end"/>
      </w:r>
      <w:r w:rsidR="005504FA" w:rsidRPr="00E8436F">
        <w:t>: Variazioni tendenziali</w:t>
      </w:r>
      <w:r w:rsidR="00AF0E7E" w:rsidRPr="00AF0E7E">
        <w:rPr>
          <w:vertAlign w:val="superscript"/>
        </w:rPr>
        <w:t>(1)</w:t>
      </w:r>
      <w:r w:rsidR="002D184D" w:rsidRPr="00E8436F">
        <w:t xml:space="preserve"> </w:t>
      </w:r>
      <w:r w:rsidR="005504FA" w:rsidRPr="00E8436F">
        <w:t xml:space="preserve">per settore </w:t>
      </w:r>
      <w:r w:rsidR="008D1D5B" w:rsidRPr="00E8436F">
        <w:t>di attività</w:t>
      </w:r>
      <w:bookmarkEnd w:id="16"/>
      <w:bookmarkEnd w:id="17"/>
      <w:bookmarkEnd w:id="18"/>
    </w:p>
    <w:p w:rsidR="009D576B" w:rsidRPr="00B476DF" w:rsidRDefault="00144B16" w:rsidP="009D576B">
      <w:pPr>
        <w:rPr>
          <w:rFonts w:ascii="Verdana" w:hAnsi="Verdana"/>
          <w:sz w:val="24"/>
          <w:szCs w:val="24"/>
        </w:rPr>
      </w:pPr>
      <w:r>
        <w:rPr>
          <w:rFonts w:ascii="Verdana" w:hAnsi="Verdana"/>
          <w:sz w:val="24"/>
          <w:szCs w:val="24"/>
        </w:rPr>
        <w:t>Primo</w:t>
      </w:r>
      <w:r w:rsidR="00BF6DDF">
        <w:rPr>
          <w:rFonts w:ascii="Verdana" w:hAnsi="Verdana"/>
          <w:sz w:val="24"/>
          <w:szCs w:val="24"/>
        </w:rPr>
        <w:t xml:space="preserve"> </w:t>
      </w:r>
      <w:r>
        <w:rPr>
          <w:rFonts w:ascii="Verdana" w:hAnsi="Verdana"/>
          <w:sz w:val="24"/>
          <w:szCs w:val="24"/>
        </w:rPr>
        <w:t>trimestre 2018</w:t>
      </w:r>
    </w:p>
    <w:tbl>
      <w:tblPr>
        <w:tblW w:w="9512" w:type="dxa"/>
        <w:tblBorders>
          <w:insideH w:val="single" w:sz="18" w:space="0" w:color="FFFFFF"/>
          <w:insideV w:val="single" w:sz="18" w:space="0" w:color="FFFFFF"/>
        </w:tblBorders>
        <w:tblLayout w:type="fixed"/>
        <w:tblLook w:val="04A0" w:firstRow="1" w:lastRow="0" w:firstColumn="1" w:lastColumn="0" w:noHBand="0" w:noVBand="1"/>
      </w:tblPr>
      <w:tblGrid>
        <w:gridCol w:w="1668"/>
        <w:gridCol w:w="850"/>
        <w:gridCol w:w="1026"/>
        <w:gridCol w:w="1134"/>
        <w:gridCol w:w="883"/>
        <w:gridCol w:w="849"/>
        <w:gridCol w:w="1137"/>
        <w:gridCol w:w="1011"/>
        <w:gridCol w:w="954"/>
      </w:tblGrid>
      <w:tr w:rsidR="00CC70A1" w:rsidRPr="00EB60DF" w:rsidTr="003A129B">
        <w:trPr>
          <w:trHeight w:val="1045"/>
        </w:trPr>
        <w:tc>
          <w:tcPr>
            <w:tcW w:w="1668"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50" w:type="dxa"/>
            <w:shd w:val="pct20" w:color="000000" w:fill="FFFFFF"/>
            <w:vAlign w:val="center"/>
            <w:hideMark/>
          </w:tcPr>
          <w:p w:rsidR="00CC70A1" w:rsidRPr="00EB60DF" w:rsidRDefault="00CC70A1" w:rsidP="00CC70A1">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1026"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134"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83"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37"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2A0B87" w:rsidRPr="00EB60DF" w:rsidTr="003A129B">
        <w:trPr>
          <w:trHeight w:val="240"/>
        </w:trPr>
        <w:tc>
          <w:tcPr>
            <w:tcW w:w="1668" w:type="dxa"/>
            <w:shd w:val="pct5" w:color="000000" w:fill="FFFFFF"/>
            <w:hideMark/>
          </w:tcPr>
          <w:p w:rsidR="002A0B87" w:rsidRPr="008F7CE1" w:rsidRDefault="002A0B87" w:rsidP="002A0B87">
            <w:pPr>
              <w:rPr>
                <w:rFonts w:ascii="Verdana" w:hAnsi="Verdana" w:cs="Arial"/>
                <w:b/>
                <w:bCs/>
                <w:sz w:val="18"/>
                <w:szCs w:val="18"/>
              </w:rPr>
            </w:pPr>
            <w:r w:rsidRPr="008F7CE1">
              <w:rPr>
                <w:rFonts w:ascii="Verdana" w:hAnsi="Verdana" w:cs="Arial"/>
                <w:b/>
                <w:bCs/>
                <w:sz w:val="18"/>
                <w:szCs w:val="18"/>
              </w:rPr>
              <w:t>Totale</w:t>
            </w:r>
          </w:p>
        </w:tc>
        <w:tc>
          <w:tcPr>
            <w:tcW w:w="850"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3,6</w:t>
            </w:r>
          </w:p>
        </w:tc>
        <w:tc>
          <w:tcPr>
            <w:tcW w:w="1026"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76,4</w:t>
            </w:r>
          </w:p>
        </w:tc>
        <w:tc>
          <w:tcPr>
            <w:tcW w:w="1134"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4,9</w:t>
            </w:r>
          </w:p>
        </w:tc>
        <w:tc>
          <w:tcPr>
            <w:tcW w:w="883"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4,4</w:t>
            </w:r>
          </w:p>
        </w:tc>
        <w:tc>
          <w:tcPr>
            <w:tcW w:w="849"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6,3</w:t>
            </w:r>
          </w:p>
        </w:tc>
        <w:tc>
          <w:tcPr>
            <w:tcW w:w="1137"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40,0</w:t>
            </w:r>
          </w:p>
        </w:tc>
        <w:tc>
          <w:tcPr>
            <w:tcW w:w="1011"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72,2</w:t>
            </w:r>
          </w:p>
        </w:tc>
        <w:tc>
          <w:tcPr>
            <w:tcW w:w="954" w:type="dxa"/>
            <w:shd w:val="pct5" w:color="000000" w:fill="FFFFFF"/>
            <w:hideMark/>
          </w:tcPr>
          <w:p w:rsidR="002A0B87" w:rsidRDefault="002A0B87" w:rsidP="002A0B87">
            <w:pPr>
              <w:jc w:val="right"/>
              <w:rPr>
                <w:rFonts w:ascii="Verdana" w:hAnsi="Verdana" w:cs="Arial"/>
                <w:b/>
                <w:bCs/>
                <w:sz w:val="18"/>
                <w:szCs w:val="18"/>
              </w:rPr>
            </w:pPr>
            <w:r>
              <w:rPr>
                <w:rFonts w:ascii="Verdana" w:hAnsi="Verdana" w:cs="Arial"/>
                <w:b/>
                <w:bCs/>
                <w:sz w:val="18"/>
                <w:szCs w:val="18"/>
              </w:rPr>
              <w:t>-2,3</w:t>
            </w:r>
          </w:p>
        </w:tc>
      </w:tr>
      <w:tr w:rsidR="002A0B87" w:rsidRPr="00EB60DF" w:rsidTr="003A129B">
        <w:trPr>
          <w:trHeight w:val="240"/>
        </w:trPr>
        <w:tc>
          <w:tcPr>
            <w:tcW w:w="1668" w:type="dxa"/>
            <w:shd w:val="pct20"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Siderurgia</w:t>
            </w:r>
          </w:p>
        </w:tc>
        <w:tc>
          <w:tcPr>
            <w:tcW w:w="850"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3,5</w:t>
            </w:r>
          </w:p>
        </w:tc>
        <w:tc>
          <w:tcPr>
            <w:tcW w:w="1026"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77,2</w:t>
            </w:r>
          </w:p>
        </w:tc>
        <w:tc>
          <w:tcPr>
            <w:tcW w:w="113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6,2</w:t>
            </w:r>
          </w:p>
        </w:tc>
        <w:tc>
          <w:tcPr>
            <w:tcW w:w="883"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4,6</w:t>
            </w:r>
          </w:p>
        </w:tc>
        <w:tc>
          <w:tcPr>
            <w:tcW w:w="849"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0,8</w:t>
            </w:r>
          </w:p>
        </w:tc>
        <w:tc>
          <w:tcPr>
            <w:tcW w:w="1137"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42,3</w:t>
            </w:r>
          </w:p>
        </w:tc>
        <w:tc>
          <w:tcPr>
            <w:tcW w:w="1011"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77,4</w:t>
            </w:r>
          </w:p>
        </w:tc>
        <w:tc>
          <w:tcPr>
            <w:tcW w:w="95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1,1</w:t>
            </w:r>
          </w:p>
        </w:tc>
      </w:tr>
      <w:tr w:rsidR="002A0B87" w:rsidRPr="00EB60DF" w:rsidTr="003A129B">
        <w:trPr>
          <w:trHeight w:val="240"/>
        </w:trPr>
        <w:tc>
          <w:tcPr>
            <w:tcW w:w="1668" w:type="dxa"/>
            <w:shd w:val="pct5"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 xml:space="preserve">Min. non </w:t>
            </w:r>
            <w:proofErr w:type="spellStart"/>
            <w:r w:rsidRPr="00EB60DF">
              <w:rPr>
                <w:rFonts w:ascii="Verdana" w:hAnsi="Verdana" w:cs="Arial"/>
                <w:sz w:val="16"/>
                <w:szCs w:val="16"/>
              </w:rPr>
              <w:t>metall</w:t>
            </w:r>
            <w:proofErr w:type="spellEnd"/>
            <w:r w:rsidRPr="00EB60DF">
              <w:rPr>
                <w:rFonts w:ascii="Verdana" w:hAnsi="Verdana" w:cs="Arial"/>
                <w:sz w:val="16"/>
                <w:szCs w:val="16"/>
              </w:rPr>
              <w:t>.</w:t>
            </w:r>
          </w:p>
        </w:tc>
        <w:tc>
          <w:tcPr>
            <w:tcW w:w="850"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4,3</w:t>
            </w:r>
          </w:p>
        </w:tc>
        <w:tc>
          <w:tcPr>
            <w:tcW w:w="1026"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73,4</w:t>
            </w:r>
          </w:p>
        </w:tc>
        <w:tc>
          <w:tcPr>
            <w:tcW w:w="113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3,5</w:t>
            </w:r>
          </w:p>
        </w:tc>
        <w:tc>
          <w:tcPr>
            <w:tcW w:w="883"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1,3</w:t>
            </w:r>
          </w:p>
        </w:tc>
        <w:tc>
          <w:tcPr>
            <w:tcW w:w="849"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7,9</w:t>
            </w:r>
          </w:p>
        </w:tc>
        <w:tc>
          <w:tcPr>
            <w:tcW w:w="1137"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17,5</w:t>
            </w:r>
          </w:p>
        </w:tc>
        <w:tc>
          <w:tcPr>
            <w:tcW w:w="1011"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66,8</w:t>
            </w:r>
          </w:p>
        </w:tc>
        <w:tc>
          <w:tcPr>
            <w:tcW w:w="95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-3,7</w:t>
            </w:r>
          </w:p>
        </w:tc>
      </w:tr>
      <w:tr w:rsidR="002A0B87" w:rsidRPr="00EB60DF" w:rsidTr="003A129B">
        <w:trPr>
          <w:trHeight w:val="240"/>
        </w:trPr>
        <w:tc>
          <w:tcPr>
            <w:tcW w:w="1668" w:type="dxa"/>
            <w:shd w:val="pct20"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Chimica</w:t>
            </w:r>
          </w:p>
        </w:tc>
        <w:tc>
          <w:tcPr>
            <w:tcW w:w="850"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0,1</w:t>
            </w:r>
          </w:p>
        </w:tc>
        <w:tc>
          <w:tcPr>
            <w:tcW w:w="1026"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75,4</w:t>
            </w:r>
          </w:p>
        </w:tc>
        <w:tc>
          <w:tcPr>
            <w:tcW w:w="113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0,1</w:t>
            </w:r>
          </w:p>
        </w:tc>
        <w:tc>
          <w:tcPr>
            <w:tcW w:w="883"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1,5</w:t>
            </w:r>
          </w:p>
        </w:tc>
        <w:tc>
          <w:tcPr>
            <w:tcW w:w="849"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4,0</w:t>
            </w:r>
          </w:p>
        </w:tc>
        <w:tc>
          <w:tcPr>
            <w:tcW w:w="1137"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41,8</w:t>
            </w:r>
          </w:p>
        </w:tc>
        <w:tc>
          <w:tcPr>
            <w:tcW w:w="1011"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53,1</w:t>
            </w:r>
          </w:p>
        </w:tc>
        <w:tc>
          <w:tcPr>
            <w:tcW w:w="95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-1,5</w:t>
            </w:r>
          </w:p>
        </w:tc>
      </w:tr>
      <w:tr w:rsidR="002A0B87" w:rsidRPr="00EB60DF" w:rsidTr="003A129B">
        <w:trPr>
          <w:trHeight w:val="240"/>
        </w:trPr>
        <w:tc>
          <w:tcPr>
            <w:tcW w:w="1668" w:type="dxa"/>
            <w:shd w:val="pct5"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Meccanica</w:t>
            </w:r>
          </w:p>
        </w:tc>
        <w:tc>
          <w:tcPr>
            <w:tcW w:w="850"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5,5</w:t>
            </w:r>
          </w:p>
        </w:tc>
        <w:tc>
          <w:tcPr>
            <w:tcW w:w="1026"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77,5</w:t>
            </w:r>
          </w:p>
        </w:tc>
        <w:tc>
          <w:tcPr>
            <w:tcW w:w="113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7,0</w:t>
            </w:r>
          </w:p>
        </w:tc>
        <w:tc>
          <w:tcPr>
            <w:tcW w:w="883"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8,6</w:t>
            </w:r>
          </w:p>
        </w:tc>
        <w:tc>
          <w:tcPr>
            <w:tcW w:w="849"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10,1</w:t>
            </w:r>
          </w:p>
        </w:tc>
        <w:tc>
          <w:tcPr>
            <w:tcW w:w="1137"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44,4</w:t>
            </w:r>
          </w:p>
        </w:tc>
        <w:tc>
          <w:tcPr>
            <w:tcW w:w="1011"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90,6</w:t>
            </w:r>
          </w:p>
        </w:tc>
        <w:tc>
          <w:tcPr>
            <w:tcW w:w="95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-5,0</w:t>
            </w:r>
          </w:p>
        </w:tc>
      </w:tr>
      <w:tr w:rsidR="002A0B87" w:rsidRPr="00EB60DF" w:rsidTr="003A129B">
        <w:trPr>
          <w:trHeight w:val="240"/>
        </w:trPr>
        <w:tc>
          <w:tcPr>
            <w:tcW w:w="1668" w:type="dxa"/>
            <w:shd w:val="pct20"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 xml:space="preserve">Mezzi </w:t>
            </w:r>
            <w:proofErr w:type="spellStart"/>
            <w:r w:rsidRPr="00EB60DF">
              <w:rPr>
                <w:rFonts w:ascii="Verdana" w:hAnsi="Verdana" w:cs="Arial"/>
                <w:sz w:val="16"/>
                <w:szCs w:val="16"/>
              </w:rPr>
              <w:t>trasp</w:t>
            </w:r>
            <w:proofErr w:type="spellEnd"/>
            <w:r w:rsidRPr="00EB60DF">
              <w:rPr>
                <w:rFonts w:ascii="Verdana" w:hAnsi="Verdana" w:cs="Arial"/>
                <w:sz w:val="16"/>
                <w:szCs w:val="16"/>
              </w:rPr>
              <w:t>.</w:t>
            </w:r>
          </w:p>
        </w:tc>
        <w:tc>
          <w:tcPr>
            <w:tcW w:w="850"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2,2</w:t>
            </w:r>
          </w:p>
        </w:tc>
        <w:tc>
          <w:tcPr>
            <w:tcW w:w="1026"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80,0</w:t>
            </w:r>
          </w:p>
        </w:tc>
        <w:tc>
          <w:tcPr>
            <w:tcW w:w="113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2,2</w:t>
            </w:r>
          </w:p>
        </w:tc>
        <w:tc>
          <w:tcPr>
            <w:tcW w:w="883"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2,6</w:t>
            </w:r>
          </w:p>
        </w:tc>
        <w:tc>
          <w:tcPr>
            <w:tcW w:w="849"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4,2</w:t>
            </w:r>
          </w:p>
        </w:tc>
        <w:tc>
          <w:tcPr>
            <w:tcW w:w="1137"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63,0</w:t>
            </w:r>
          </w:p>
        </w:tc>
        <w:tc>
          <w:tcPr>
            <w:tcW w:w="1011"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101,3</w:t>
            </w:r>
          </w:p>
        </w:tc>
        <w:tc>
          <w:tcPr>
            <w:tcW w:w="95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-2,0</w:t>
            </w:r>
          </w:p>
        </w:tc>
      </w:tr>
      <w:tr w:rsidR="002A0B87" w:rsidRPr="00EB60DF" w:rsidTr="003A129B">
        <w:trPr>
          <w:trHeight w:val="240"/>
        </w:trPr>
        <w:tc>
          <w:tcPr>
            <w:tcW w:w="1668" w:type="dxa"/>
            <w:shd w:val="pct5"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Alimentari</w:t>
            </w:r>
          </w:p>
        </w:tc>
        <w:tc>
          <w:tcPr>
            <w:tcW w:w="850"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3,2</w:t>
            </w:r>
          </w:p>
        </w:tc>
        <w:tc>
          <w:tcPr>
            <w:tcW w:w="1026"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73,8</w:t>
            </w:r>
          </w:p>
        </w:tc>
        <w:tc>
          <w:tcPr>
            <w:tcW w:w="113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3,4</w:t>
            </w:r>
          </w:p>
        </w:tc>
        <w:tc>
          <w:tcPr>
            <w:tcW w:w="883"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1,2</w:t>
            </w:r>
          </w:p>
        </w:tc>
        <w:tc>
          <w:tcPr>
            <w:tcW w:w="849"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4,2</w:t>
            </w:r>
          </w:p>
        </w:tc>
        <w:tc>
          <w:tcPr>
            <w:tcW w:w="1137"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16,8</w:t>
            </w:r>
          </w:p>
        </w:tc>
        <w:tc>
          <w:tcPr>
            <w:tcW w:w="1011"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36,7</w:t>
            </w:r>
          </w:p>
        </w:tc>
        <w:tc>
          <w:tcPr>
            <w:tcW w:w="95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-2,2</w:t>
            </w:r>
          </w:p>
        </w:tc>
      </w:tr>
      <w:tr w:rsidR="002A0B87" w:rsidRPr="00EB60DF" w:rsidTr="003A129B">
        <w:trPr>
          <w:trHeight w:val="240"/>
        </w:trPr>
        <w:tc>
          <w:tcPr>
            <w:tcW w:w="1668" w:type="dxa"/>
            <w:shd w:val="pct20"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Tessile</w:t>
            </w:r>
          </w:p>
        </w:tc>
        <w:tc>
          <w:tcPr>
            <w:tcW w:w="850"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1,7</w:t>
            </w:r>
          </w:p>
        </w:tc>
        <w:tc>
          <w:tcPr>
            <w:tcW w:w="1026"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73,9</w:t>
            </w:r>
          </w:p>
        </w:tc>
        <w:tc>
          <w:tcPr>
            <w:tcW w:w="113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2,8</w:t>
            </w:r>
          </w:p>
        </w:tc>
        <w:tc>
          <w:tcPr>
            <w:tcW w:w="883"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0,3</w:t>
            </w:r>
          </w:p>
        </w:tc>
        <w:tc>
          <w:tcPr>
            <w:tcW w:w="849"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-2,4</w:t>
            </w:r>
          </w:p>
        </w:tc>
        <w:tc>
          <w:tcPr>
            <w:tcW w:w="1137"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32,3</w:t>
            </w:r>
          </w:p>
        </w:tc>
        <w:tc>
          <w:tcPr>
            <w:tcW w:w="1011"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38,1</w:t>
            </w:r>
          </w:p>
        </w:tc>
        <w:tc>
          <w:tcPr>
            <w:tcW w:w="95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7,0</w:t>
            </w:r>
          </w:p>
        </w:tc>
      </w:tr>
      <w:tr w:rsidR="002A0B87" w:rsidRPr="00EB60DF" w:rsidTr="003A129B">
        <w:trPr>
          <w:trHeight w:val="240"/>
        </w:trPr>
        <w:tc>
          <w:tcPr>
            <w:tcW w:w="1668" w:type="dxa"/>
            <w:shd w:val="pct5"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Pelli e calzature</w:t>
            </w:r>
          </w:p>
        </w:tc>
        <w:tc>
          <w:tcPr>
            <w:tcW w:w="850"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-0,6</w:t>
            </w:r>
          </w:p>
        </w:tc>
        <w:tc>
          <w:tcPr>
            <w:tcW w:w="1026"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72,3</w:t>
            </w:r>
          </w:p>
        </w:tc>
        <w:tc>
          <w:tcPr>
            <w:tcW w:w="113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6,3</w:t>
            </w:r>
          </w:p>
        </w:tc>
        <w:tc>
          <w:tcPr>
            <w:tcW w:w="883"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-19,2</w:t>
            </w:r>
          </w:p>
        </w:tc>
        <w:tc>
          <w:tcPr>
            <w:tcW w:w="849"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-0,3</w:t>
            </w:r>
          </w:p>
        </w:tc>
        <w:tc>
          <w:tcPr>
            <w:tcW w:w="1137"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48,4</w:t>
            </w:r>
          </w:p>
        </w:tc>
        <w:tc>
          <w:tcPr>
            <w:tcW w:w="1011"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64,4</w:t>
            </w:r>
          </w:p>
        </w:tc>
        <w:tc>
          <w:tcPr>
            <w:tcW w:w="95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-6,7</w:t>
            </w:r>
          </w:p>
        </w:tc>
      </w:tr>
      <w:tr w:rsidR="002A0B87" w:rsidRPr="00EB60DF" w:rsidTr="003A129B">
        <w:trPr>
          <w:trHeight w:val="240"/>
        </w:trPr>
        <w:tc>
          <w:tcPr>
            <w:tcW w:w="1668" w:type="dxa"/>
            <w:shd w:val="pct20" w:color="000000" w:fill="FFFFFF"/>
            <w:hideMark/>
          </w:tcPr>
          <w:p w:rsidR="002A0B87" w:rsidRPr="00FB312B" w:rsidRDefault="002A0B87" w:rsidP="002A0B87">
            <w:pPr>
              <w:rPr>
                <w:rFonts w:ascii="Verdana" w:hAnsi="Verdana" w:cs="Arial"/>
                <w:sz w:val="16"/>
                <w:szCs w:val="16"/>
              </w:rPr>
            </w:pPr>
            <w:r w:rsidRPr="00FB312B">
              <w:rPr>
                <w:rFonts w:ascii="Verdana" w:hAnsi="Verdana" w:cs="Arial"/>
                <w:sz w:val="16"/>
                <w:szCs w:val="16"/>
              </w:rPr>
              <w:t>Abbigliamento</w:t>
            </w:r>
          </w:p>
        </w:tc>
        <w:tc>
          <w:tcPr>
            <w:tcW w:w="850"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1,3</w:t>
            </w:r>
          </w:p>
        </w:tc>
        <w:tc>
          <w:tcPr>
            <w:tcW w:w="1026"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74,9</w:t>
            </w:r>
          </w:p>
        </w:tc>
        <w:tc>
          <w:tcPr>
            <w:tcW w:w="113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8,2</w:t>
            </w:r>
          </w:p>
        </w:tc>
        <w:tc>
          <w:tcPr>
            <w:tcW w:w="883"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4,1</w:t>
            </w:r>
          </w:p>
        </w:tc>
        <w:tc>
          <w:tcPr>
            <w:tcW w:w="849"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5,2</w:t>
            </w:r>
          </w:p>
        </w:tc>
        <w:tc>
          <w:tcPr>
            <w:tcW w:w="1137"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47,9</w:t>
            </w:r>
          </w:p>
        </w:tc>
        <w:tc>
          <w:tcPr>
            <w:tcW w:w="1011"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90,0</w:t>
            </w:r>
          </w:p>
        </w:tc>
        <w:tc>
          <w:tcPr>
            <w:tcW w:w="95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4,3</w:t>
            </w:r>
          </w:p>
        </w:tc>
      </w:tr>
      <w:tr w:rsidR="002A0B87" w:rsidRPr="00EB60DF" w:rsidTr="003A129B">
        <w:trPr>
          <w:trHeight w:val="240"/>
        </w:trPr>
        <w:tc>
          <w:tcPr>
            <w:tcW w:w="1668" w:type="dxa"/>
            <w:shd w:val="pct5"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Legno e mobilio</w:t>
            </w:r>
          </w:p>
        </w:tc>
        <w:tc>
          <w:tcPr>
            <w:tcW w:w="850"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0,5</w:t>
            </w:r>
          </w:p>
        </w:tc>
        <w:tc>
          <w:tcPr>
            <w:tcW w:w="1026"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76,5</w:t>
            </w:r>
          </w:p>
        </w:tc>
        <w:tc>
          <w:tcPr>
            <w:tcW w:w="113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4,4</w:t>
            </w:r>
          </w:p>
        </w:tc>
        <w:tc>
          <w:tcPr>
            <w:tcW w:w="883"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-2,2</w:t>
            </w:r>
          </w:p>
        </w:tc>
        <w:tc>
          <w:tcPr>
            <w:tcW w:w="849"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2,4</w:t>
            </w:r>
          </w:p>
        </w:tc>
        <w:tc>
          <w:tcPr>
            <w:tcW w:w="1137"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38,3</w:t>
            </w:r>
          </w:p>
        </w:tc>
        <w:tc>
          <w:tcPr>
            <w:tcW w:w="1011"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49,3</w:t>
            </w:r>
          </w:p>
        </w:tc>
        <w:tc>
          <w:tcPr>
            <w:tcW w:w="95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1,6</w:t>
            </w:r>
          </w:p>
        </w:tc>
      </w:tr>
      <w:tr w:rsidR="002A0B87" w:rsidRPr="00EB60DF" w:rsidTr="003A129B">
        <w:trPr>
          <w:trHeight w:val="240"/>
        </w:trPr>
        <w:tc>
          <w:tcPr>
            <w:tcW w:w="1668" w:type="dxa"/>
            <w:shd w:val="pct20"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Carta-</w:t>
            </w:r>
            <w:r>
              <w:rPr>
                <w:rFonts w:ascii="Verdana" w:hAnsi="Verdana" w:cs="Arial"/>
                <w:sz w:val="16"/>
                <w:szCs w:val="16"/>
              </w:rPr>
              <w:t>stampa</w:t>
            </w:r>
          </w:p>
        </w:tc>
        <w:tc>
          <w:tcPr>
            <w:tcW w:w="850"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3,8</w:t>
            </w:r>
          </w:p>
        </w:tc>
        <w:tc>
          <w:tcPr>
            <w:tcW w:w="1026"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75,8</w:t>
            </w:r>
          </w:p>
        </w:tc>
        <w:tc>
          <w:tcPr>
            <w:tcW w:w="113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1,7</w:t>
            </w:r>
          </w:p>
        </w:tc>
        <w:tc>
          <w:tcPr>
            <w:tcW w:w="883"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1,0</w:t>
            </w:r>
          </w:p>
        </w:tc>
        <w:tc>
          <w:tcPr>
            <w:tcW w:w="849"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9,5</w:t>
            </w:r>
          </w:p>
        </w:tc>
        <w:tc>
          <w:tcPr>
            <w:tcW w:w="1137"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15,4</w:t>
            </w:r>
          </w:p>
        </w:tc>
        <w:tc>
          <w:tcPr>
            <w:tcW w:w="1011"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41,2</w:t>
            </w:r>
          </w:p>
        </w:tc>
        <w:tc>
          <w:tcPr>
            <w:tcW w:w="95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-11,5</w:t>
            </w:r>
          </w:p>
        </w:tc>
      </w:tr>
      <w:tr w:rsidR="002A0B87" w:rsidRPr="00EB60DF" w:rsidTr="003A129B">
        <w:trPr>
          <w:trHeight w:val="240"/>
        </w:trPr>
        <w:tc>
          <w:tcPr>
            <w:tcW w:w="1668" w:type="dxa"/>
            <w:shd w:val="pct5"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Gomma-plastica</w:t>
            </w:r>
          </w:p>
        </w:tc>
        <w:tc>
          <w:tcPr>
            <w:tcW w:w="850"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3,6</w:t>
            </w:r>
          </w:p>
        </w:tc>
        <w:tc>
          <w:tcPr>
            <w:tcW w:w="1026"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75,9</w:t>
            </w:r>
          </w:p>
        </w:tc>
        <w:tc>
          <w:tcPr>
            <w:tcW w:w="113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3,5</w:t>
            </w:r>
          </w:p>
        </w:tc>
        <w:tc>
          <w:tcPr>
            <w:tcW w:w="883"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2,9</w:t>
            </w:r>
          </w:p>
        </w:tc>
        <w:tc>
          <w:tcPr>
            <w:tcW w:w="849"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4,3</w:t>
            </w:r>
          </w:p>
        </w:tc>
        <w:tc>
          <w:tcPr>
            <w:tcW w:w="1137"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40,0</w:t>
            </w:r>
          </w:p>
        </w:tc>
        <w:tc>
          <w:tcPr>
            <w:tcW w:w="1011"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53,4</w:t>
            </w:r>
          </w:p>
        </w:tc>
        <w:tc>
          <w:tcPr>
            <w:tcW w:w="954" w:type="dxa"/>
            <w:shd w:val="pct5"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0,8</w:t>
            </w:r>
          </w:p>
        </w:tc>
      </w:tr>
      <w:tr w:rsidR="002A0B87" w:rsidRPr="00EB60DF" w:rsidTr="003A129B">
        <w:trPr>
          <w:trHeight w:val="240"/>
        </w:trPr>
        <w:tc>
          <w:tcPr>
            <w:tcW w:w="1668" w:type="dxa"/>
            <w:shd w:val="pct20" w:color="000000" w:fill="FFFFFF"/>
            <w:hideMark/>
          </w:tcPr>
          <w:p w:rsidR="002A0B87" w:rsidRPr="00EB60DF" w:rsidRDefault="002A0B87" w:rsidP="002A0B87">
            <w:pPr>
              <w:rPr>
                <w:rFonts w:ascii="Verdana" w:hAnsi="Verdana" w:cs="Arial"/>
                <w:sz w:val="16"/>
                <w:szCs w:val="16"/>
              </w:rPr>
            </w:pPr>
            <w:r w:rsidRPr="00EB60DF">
              <w:rPr>
                <w:rFonts w:ascii="Verdana" w:hAnsi="Verdana" w:cs="Arial"/>
                <w:sz w:val="16"/>
                <w:szCs w:val="16"/>
              </w:rPr>
              <w:t>Industrie varie</w:t>
            </w:r>
          </w:p>
        </w:tc>
        <w:tc>
          <w:tcPr>
            <w:tcW w:w="850"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5,6</w:t>
            </w:r>
          </w:p>
        </w:tc>
        <w:tc>
          <w:tcPr>
            <w:tcW w:w="1026"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76,3</w:t>
            </w:r>
          </w:p>
        </w:tc>
        <w:tc>
          <w:tcPr>
            <w:tcW w:w="113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4,5</w:t>
            </w:r>
          </w:p>
        </w:tc>
        <w:tc>
          <w:tcPr>
            <w:tcW w:w="883"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1,7</w:t>
            </w:r>
          </w:p>
        </w:tc>
        <w:tc>
          <w:tcPr>
            <w:tcW w:w="849"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6,8</w:t>
            </w:r>
          </w:p>
        </w:tc>
        <w:tc>
          <w:tcPr>
            <w:tcW w:w="1137"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39,5</w:t>
            </w:r>
          </w:p>
        </w:tc>
        <w:tc>
          <w:tcPr>
            <w:tcW w:w="1011"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68,0</w:t>
            </w:r>
          </w:p>
        </w:tc>
        <w:tc>
          <w:tcPr>
            <w:tcW w:w="954" w:type="dxa"/>
            <w:shd w:val="pct20" w:color="000000" w:fill="FFFFFF"/>
            <w:hideMark/>
          </w:tcPr>
          <w:p w:rsidR="002A0B87" w:rsidRDefault="002A0B87" w:rsidP="002A0B87">
            <w:pPr>
              <w:jc w:val="right"/>
              <w:rPr>
                <w:rFonts w:ascii="Verdana" w:hAnsi="Verdana" w:cs="Arial"/>
                <w:sz w:val="18"/>
                <w:szCs w:val="18"/>
              </w:rPr>
            </w:pPr>
            <w:r>
              <w:rPr>
                <w:rFonts w:ascii="Verdana" w:hAnsi="Verdana" w:cs="Arial"/>
                <w:sz w:val="18"/>
                <w:szCs w:val="18"/>
              </w:rPr>
              <w:t>2,6</w:t>
            </w:r>
          </w:p>
        </w:tc>
      </w:tr>
    </w:tbl>
    <w:p w:rsidR="006752D4" w:rsidRPr="00EB60DF" w:rsidRDefault="006752D4" w:rsidP="006752D4">
      <w:pPr>
        <w:rPr>
          <w:rFonts w:ascii="Verdana" w:hAnsi="Verdana" w:cs="Arial"/>
          <w:b/>
          <w:bCs/>
          <w:i/>
          <w:iCs/>
          <w:sz w:val="16"/>
          <w:szCs w:val="16"/>
        </w:rPr>
      </w:pPr>
      <w:r w:rsidRPr="00EB60DF">
        <w:rPr>
          <w:rFonts w:ascii="Verdana" w:hAnsi="Verdana" w:cs="Arial"/>
          <w:b/>
          <w:bCs/>
          <w:i/>
          <w:iCs/>
          <w:sz w:val="16"/>
          <w:szCs w:val="16"/>
        </w:rPr>
        <w:t>Fonte: Unioncamere Lombardia</w:t>
      </w:r>
    </w:p>
    <w:p w:rsidR="006752D4" w:rsidRDefault="006752D4" w:rsidP="006752D4">
      <w:pPr>
        <w:rPr>
          <w:rFonts w:ascii="Verdana" w:hAnsi="Verdana"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6752D4">
      <w:pPr>
        <w:rPr>
          <w:rFonts w:ascii="Verdana" w:hAnsi="Verdana"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7C5433">
      <w:pPr>
        <w:spacing w:line="360" w:lineRule="auto"/>
        <w:ind w:right="567"/>
        <w:jc w:val="both"/>
        <w:rPr>
          <w:rFonts w:ascii="Verdana" w:hAnsi="Verdana"/>
          <w:b/>
          <w:sz w:val="24"/>
          <w:szCs w:val="24"/>
        </w:rPr>
      </w:pPr>
    </w:p>
    <w:p w:rsidR="00F93C6F" w:rsidRPr="00FF46F4" w:rsidRDefault="00F93C6F" w:rsidP="00F93C6F">
      <w:pPr>
        <w:spacing w:line="360" w:lineRule="auto"/>
        <w:ind w:left="567" w:right="567"/>
        <w:jc w:val="both"/>
        <w:rPr>
          <w:rFonts w:ascii="Verdana" w:hAnsi="Verdana"/>
          <w:b/>
          <w:sz w:val="24"/>
          <w:szCs w:val="24"/>
        </w:rPr>
      </w:pPr>
      <w:r w:rsidRPr="00FF46F4">
        <w:rPr>
          <w:rFonts w:ascii="Verdana" w:hAnsi="Verdana"/>
          <w:b/>
          <w:sz w:val="24"/>
          <w:szCs w:val="24"/>
        </w:rPr>
        <w:t>Commento:</w:t>
      </w:r>
    </w:p>
    <w:p w:rsidR="00BF3EE4" w:rsidRDefault="00E35D59" w:rsidP="00BF3EE4">
      <w:pPr>
        <w:pStyle w:val="Pidipagina"/>
        <w:spacing w:line="360" w:lineRule="auto"/>
        <w:ind w:right="-56"/>
        <w:jc w:val="both"/>
        <w:rPr>
          <w:rFonts w:ascii="Verdana" w:hAnsi="Verdana"/>
          <w:sz w:val="22"/>
          <w:szCs w:val="22"/>
        </w:rPr>
      </w:pPr>
      <w:r w:rsidRPr="00AD020F">
        <w:rPr>
          <w:rFonts w:ascii="Verdana" w:hAnsi="Verdana"/>
          <w:sz w:val="22"/>
          <w:szCs w:val="22"/>
        </w:rPr>
        <w:t xml:space="preserve">La </w:t>
      </w:r>
      <w:r w:rsidR="004750DE" w:rsidRPr="00AD020F">
        <w:rPr>
          <w:rFonts w:ascii="Verdana" w:hAnsi="Verdana"/>
          <w:sz w:val="22"/>
          <w:szCs w:val="22"/>
        </w:rPr>
        <w:t>quasi totalità</w:t>
      </w:r>
      <w:r w:rsidRPr="00AD020F">
        <w:rPr>
          <w:rFonts w:ascii="Verdana" w:hAnsi="Verdana"/>
          <w:sz w:val="22"/>
          <w:szCs w:val="22"/>
        </w:rPr>
        <w:t xml:space="preserve"> dei settori</w:t>
      </w:r>
      <w:r w:rsidR="00F93C6F" w:rsidRPr="00AD020F">
        <w:rPr>
          <w:rFonts w:ascii="Verdana" w:hAnsi="Verdana"/>
          <w:sz w:val="22"/>
          <w:szCs w:val="22"/>
        </w:rPr>
        <w:t xml:space="preserve"> oggetto di analisi </w:t>
      </w:r>
      <w:r w:rsidRPr="00AD020F">
        <w:rPr>
          <w:rFonts w:ascii="Verdana" w:hAnsi="Verdana"/>
          <w:sz w:val="22"/>
          <w:szCs w:val="22"/>
        </w:rPr>
        <w:t>registrano incremen</w:t>
      </w:r>
      <w:r w:rsidR="00E972EF" w:rsidRPr="00AD020F">
        <w:rPr>
          <w:rFonts w:ascii="Verdana" w:hAnsi="Verdana"/>
          <w:sz w:val="22"/>
          <w:szCs w:val="22"/>
        </w:rPr>
        <w:t>ti tendenziali della produzione</w:t>
      </w:r>
      <w:r w:rsidR="007551A3" w:rsidRPr="00AD020F">
        <w:rPr>
          <w:rFonts w:ascii="Verdana" w:hAnsi="Verdana"/>
          <w:sz w:val="22"/>
          <w:szCs w:val="22"/>
        </w:rPr>
        <w:t>,</w:t>
      </w:r>
      <w:r w:rsidRPr="00AD020F">
        <w:rPr>
          <w:rFonts w:ascii="Verdana" w:hAnsi="Verdana"/>
          <w:sz w:val="22"/>
          <w:szCs w:val="22"/>
        </w:rPr>
        <w:t xml:space="preserve"> </w:t>
      </w:r>
      <w:r w:rsidR="00E972EF" w:rsidRPr="00AD020F">
        <w:rPr>
          <w:rFonts w:ascii="Verdana" w:hAnsi="Verdana"/>
          <w:sz w:val="22"/>
          <w:szCs w:val="22"/>
        </w:rPr>
        <w:t>con solo</w:t>
      </w:r>
      <w:r w:rsidR="00C06E63" w:rsidRPr="00AD020F">
        <w:rPr>
          <w:rFonts w:ascii="Verdana" w:hAnsi="Verdana"/>
          <w:sz w:val="22"/>
          <w:szCs w:val="22"/>
        </w:rPr>
        <w:t xml:space="preserve"> </w:t>
      </w:r>
      <w:r w:rsidR="004750DE" w:rsidRPr="00AD020F">
        <w:rPr>
          <w:rFonts w:ascii="Verdana" w:hAnsi="Verdana"/>
          <w:sz w:val="22"/>
          <w:szCs w:val="22"/>
        </w:rPr>
        <w:t>i</w:t>
      </w:r>
      <w:r w:rsidR="00AD020F" w:rsidRPr="00AD020F">
        <w:rPr>
          <w:rFonts w:ascii="Verdana" w:hAnsi="Verdana"/>
          <w:sz w:val="22"/>
          <w:szCs w:val="22"/>
        </w:rPr>
        <w:t>l</w:t>
      </w:r>
      <w:r w:rsidR="004750DE" w:rsidRPr="00AD020F">
        <w:rPr>
          <w:rFonts w:ascii="Verdana" w:hAnsi="Verdana"/>
          <w:sz w:val="22"/>
          <w:szCs w:val="22"/>
        </w:rPr>
        <w:t xml:space="preserve"> settor</w:t>
      </w:r>
      <w:r w:rsidR="00BF3EE4">
        <w:rPr>
          <w:rFonts w:ascii="Verdana" w:hAnsi="Verdana"/>
          <w:sz w:val="22"/>
          <w:szCs w:val="22"/>
        </w:rPr>
        <w:t>e</w:t>
      </w:r>
      <w:r w:rsidR="00FF46F4" w:rsidRPr="00AD020F">
        <w:rPr>
          <w:rFonts w:ascii="Verdana" w:hAnsi="Verdana"/>
          <w:sz w:val="22"/>
          <w:szCs w:val="22"/>
        </w:rPr>
        <w:t xml:space="preserve"> </w:t>
      </w:r>
      <w:r w:rsidR="00AD020F" w:rsidRPr="00AD020F">
        <w:rPr>
          <w:rFonts w:ascii="Verdana" w:hAnsi="Verdana"/>
          <w:sz w:val="22"/>
          <w:szCs w:val="22"/>
        </w:rPr>
        <w:t>delle pelli-calzature</w:t>
      </w:r>
      <w:r w:rsidR="00FF46F4" w:rsidRPr="00AD020F">
        <w:rPr>
          <w:rFonts w:ascii="Verdana" w:hAnsi="Verdana"/>
          <w:sz w:val="22"/>
          <w:szCs w:val="22"/>
        </w:rPr>
        <w:t xml:space="preserve"> </w:t>
      </w:r>
      <w:r w:rsidR="00B808F9" w:rsidRPr="00AD020F">
        <w:rPr>
          <w:rFonts w:ascii="Verdana" w:hAnsi="Verdana"/>
          <w:sz w:val="22"/>
          <w:szCs w:val="22"/>
        </w:rPr>
        <w:t>(-0,</w:t>
      </w:r>
      <w:r w:rsidR="00AD020F" w:rsidRPr="00AD020F">
        <w:rPr>
          <w:rFonts w:ascii="Verdana" w:hAnsi="Verdana"/>
          <w:sz w:val="22"/>
          <w:szCs w:val="22"/>
        </w:rPr>
        <w:t>6</w:t>
      </w:r>
      <w:r w:rsidR="00B808F9" w:rsidRPr="00AD020F">
        <w:rPr>
          <w:rFonts w:ascii="Verdana" w:hAnsi="Verdana"/>
          <w:sz w:val="22"/>
          <w:szCs w:val="22"/>
        </w:rPr>
        <w:t xml:space="preserve">%) </w:t>
      </w:r>
      <w:r w:rsidR="00897D5A" w:rsidRPr="00AD020F">
        <w:rPr>
          <w:rFonts w:ascii="Verdana" w:hAnsi="Verdana"/>
          <w:sz w:val="22"/>
          <w:szCs w:val="22"/>
        </w:rPr>
        <w:t>in contrazione</w:t>
      </w:r>
      <w:r w:rsidR="00A634DA" w:rsidRPr="00AD020F">
        <w:rPr>
          <w:rFonts w:ascii="Verdana" w:hAnsi="Verdana"/>
          <w:sz w:val="22"/>
          <w:szCs w:val="22"/>
        </w:rPr>
        <w:t>.</w:t>
      </w:r>
      <w:r w:rsidR="00BF3EE4">
        <w:rPr>
          <w:rFonts w:ascii="Verdana" w:hAnsi="Verdana"/>
          <w:sz w:val="22"/>
          <w:szCs w:val="22"/>
        </w:rPr>
        <w:t xml:space="preserve"> Per questo settore si registra il più basso tasso di utilizzo degli impianti (72,3%) ed una svolta negativa consistente degli ordini interni (-19,2%) e più lieve degli ordini esteri </w:t>
      </w:r>
      <w:r w:rsidR="00BF3EE4">
        <w:rPr>
          <w:rFonts w:ascii="Verdana" w:hAnsi="Verdana"/>
          <w:sz w:val="22"/>
          <w:szCs w:val="22"/>
        </w:rPr>
        <w:br/>
        <w:t>(-0,3%).</w:t>
      </w:r>
      <w:r w:rsidR="00F93C6F" w:rsidRPr="00AD020F">
        <w:rPr>
          <w:rFonts w:ascii="Verdana" w:hAnsi="Verdana"/>
          <w:sz w:val="22"/>
          <w:szCs w:val="22"/>
        </w:rPr>
        <w:t xml:space="preserve"> </w:t>
      </w:r>
      <w:bookmarkStart w:id="19" w:name="_Toc442173055"/>
      <w:bookmarkStart w:id="20" w:name="_Toc473641454"/>
      <w:r w:rsidR="00BF3EE4">
        <w:rPr>
          <w:rFonts w:ascii="Verdana" w:hAnsi="Verdana"/>
          <w:sz w:val="22"/>
          <w:szCs w:val="22"/>
        </w:rPr>
        <w:t xml:space="preserve">Il settore trainante del manifatturiero lombardo rimane la meccanica, che presenta il miglior </w:t>
      </w:r>
      <w:r w:rsidR="00BB0298">
        <w:rPr>
          <w:rFonts w:ascii="Verdana" w:hAnsi="Verdana"/>
          <w:sz w:val="22"/>
          <w:szCs w:val="22"/>
        </w:rPr>
        <w:t xml:space="preserve">set di indicatori, dalla produzione al fatturato, dal tasso di utilizzo degli impianti agli ordini interni ed esteri. Gli altri settori spiccano per i risultati di </w:t>
      </w:r>
      <w:r w:rsidR="002F2E9C">
        <w:rPr>
          <w:rFonts w:ascii="Verdana" w:hAnsi="Verdana"/>
          <w:sz w:val="22"/>
          <w:szCs w:val="22"/>
        </w:rPr>
        <w:t>alcuni</w:t>
      </w:r>
      <w:r w:rsidR="00BB0298">
        <w:rPr>
          <w:rFonts w:ascii="Verdana" w:hAnsi="Verdana"/>
          <w:sz w:val="22"/>
          <w:szCs w:val="22"/>
        </w:rPr>
        <w:t xml:space="preserve"> variabili</w:t>
      </w:r>
      <w:r w:rsidR="002F2E9C">
        <w:rPr>
          <w:rFonts w:ascii="Verdana" w:hAnsi="Verdana"/>
          <w:sz w:val="22"/>
          <w:szCs w:val="22"/>
        </w:rPr>
        <w:t>, quali</w:t>
      </w:r>
      <w:r w:rsidR="00BB0298">
        <w:rPr>
          <w:rFonts w:ascii="Verdana" w:hAnsi="Verdana"/>
          <w:sz w:val="22"/>
          <w:szCs w:val="22"/>
        </w:rPr>
        <w:t xml:space="preserve">: gli </w:t>
      </w:r>
      <w:r w:rsidR="002F2E9C">
        <w:rPr>
          <w:rFonts w:ascii="Verdana" w:hAnsi="Verdana"/>
          <w:sz w:val="22"/>
          <w:szCs w:val="22"/>
        </w:rPr>
        <w:t>ordini</w:t>
      </w:r>
      <w:r w:rsidR="00BB0298">
        <w:rPr>
          <w:rFonts w:ascii="Verdana" w:hAnsi="Verdana"/>
          <w:sz w:val="22"/>
          <w:szCs w:val="22"/>
        </w:rPr>
        <w:t xml:space="preserve"> i</w:t>
      </w:r>
      <w:r w:rsidR="002F2E9C">
        <w:rPr>
          <w:rFonts w:ascii="Verdana" w:hAnsi="Verdana"/>
          <w:sz w:val="22"/>
          <w:szCs w:val="22"/>
        </w:rPr>
        <w:t>nterni della siderurgia (+4,6%);</w:t>
      </w:r>
      <w:r w:rsidR="00BB0298">
        <w:rPr>
          <w:rFonts w:ascii="Verdana" w:hAnsi="Verdana"/>
          <w:sz w:val="22"/>
          <w:szCs w:val="22"/>
        </w:rPr>
        <w:t xml:space="preserve"> il tasso</w:t>
      </w:r>
      <w:r w:rsidR="002F2E9C">
        <w:rPr>
          <w:rFonts w:ascii="Verdana" w:hAnsi="Verdana"/>
          <w:sz w:val="22"/>
          <w:szCs w:val="22"/>
        </w:rPr>
        <w:t xml:space="preserve"> </w:t>
      </w:r>
      <w:r w:rsidR="00BB0298">
        <w:rPr>
          <w:rFonts w:ascii="Verdana" w:hAnsi="Verdana"/>
          <w:sz w:val="22"/>
          <w:szCs w:val="22"/>
        </w:rPr>
        <w:t>di utilizzo degli impianti (80%) e la quota di fatturato estero (</w:t>
      </w:r>
      <w:r w:rsidR="002F2E9C">
        <w:rPr>
          <w:rFonts w:ascii="Verdana" w:hAnsi="Verdana"/>
          <w:sz w:val="22"/>
          <w:szCs w:val="22"/>
        </w:rPr>
        <w:t xml:space="preserve">63%) per i mezzi di trasporto; il fatturato totale (+8,2%) per l’abbigliamento; </w:t>
      </w:r>
      <w:r w:rsidR="00C13C92">
        <w:rPr>
          <w:rFonts w:ascii="Verdana" w:hAnsi="Verdana"/>
          <w:sz w:val="22"/>
          <w:szCs w:val="22"/>
        </w:rPr>
        <w:t xml:space="preserve">gli ordini interni (+9,5%) per la carta-stampa; l’incremento della produzione (+5,6%) delle industrie varie. </w:t>
      </w:r>
    </w:p>
    <w:p w:rsidR="00BF3EE4" w:rsidRDefault="00BF3EE4">
      <w:pPr>
        <w:rPr>
          <w:rFonts w:ascii="Verdana" w:hAnsi="Verdana"/>
          <w:sz w:val="22"/>
          <w:szCs w:val="22"/>
        </w:rPr>
      </w:pPr>
      <w:r>
        <w:rPr>
          <w:rFonts w:ascii="Verdana" w:hAnsi="Verdana"/>
          <w:sz w:val="22"/>
          <w:szCs w:val="22"/>
        </w:rPr>
        <w:br w:type="page"/>
      </w:r>
    </w:p>
    <w:p w:rsidR="0045061A" w:rsidRDefault="0045061A" w:rsidP="00BF3EE4">
      <w:pPr>
        <w:pStyle w:val="Pidipagina"/>
        <w:spacing w:line="360" w:lineRule="auto"/>
        <w:ind w:right="-56"/>
        <w:jc w:val="both"/>
      </w:pPr>
      <w:r>
        <w:lastRenderedPageBreak/>
        <w:t xml:space="preserve">Grafico </w:t>
      </w:r>
      <w:r w:rsidR="007D4113">
        <w:fldChar w:fldCharType="begin"/>
      </w:r>
      <w:r w:rsidR="007D4113">
        <w:instrText xml:space="preserve"> SEQ Grafico \* ARABIC </w:instrText>
      </w:r>
      <w:r w:rsidR="007D4113">
        <w:fldChar w:fldCharType="separate"/>
      </w:r>
      <w:r w:rsidR="00410165">
        <w:rPr>
          <w:noProof/>
        </w:rPr>
        <w:t>1</w:t>
      </w:r>
      <w:r w:rsidR="007D4113">
        <w:rPr>
          <w:noProof/>
        </w:rPr>
        <w:fldChar w:fldCharType="end"/>
      </w:r>
      <w:r>
        <w:t xml:space="preserve"> – Variazione produzione industriale per settore</w:t>
      </w:r>
      <w:bookmarkEnd w:id="19"/>
      <w:bookmarkEnd w:id="20"/>
    </w:p>
    <w:p w:rsidR="0045061A" w:rsidRDefault="0045061A" w:rsidP="0045061A"/>
    <w:p w:rsidR="0045061A" w:rsidRDefault="002A0B87" w:rsidP="0045061A">
      <w:pPr>
        <w:spacing w:line="360" w:lineRule="auto"/>
        <w:ind w:left="567" w:right="567"/>
        <w:rPr>
          <w:rFonts w:ascii="Verdana" w:hAnsi="Verdana"/>
          <w:b/>
          <w:sz w:val="24"/>
          <w:szCs w:val="24"/>
        </w:rPr>
      </w:pPr>
      <w:r>
        <w:rPr>
          <w:noProof/>
        </w:rPr>
        <w:drawing>
          <wp:inline distT="0" distB="0" distL="0" distR="0" wp14:anchorId="369A8E67" wp14:editId="7658402E">
            <wp:extent cx="5908040" cy="382270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8040" cy="3822700"/>
                    </a:xfrm>
                    <a:prstGeom prst="rect">
                      <a:avLst/>
                    </a:prstGeom>
                  </pic:spPr>
                </pic:pic>
              </a:graphicData>
            </a:graphic>
          </wp:inline>
        </w:drawing>
      </w:r>
    </w:p>
    <w:p w:rsidR="0045061A" w:rsidRDefault="0045061A" w:rsidP="0045061A">
      <w:pPr>
        <w:spacing w:line="360" w:lineRule="auto"/>
        <w:ind w:left="567" w:right="567"/>
        <w:jc w:val="both"/>
        <w:rPr>
          <w:rFonts w:ascii="Verdana" w:hAnsi="Verdana"/>
          <w:b/>
          <w:sz w:val="24"/>
          <w:szCs w:val="24"/>
        </w:rPr>
      </w:pPr>
    </w:p>
    <w:p w:rsidR="0045061A" w:rsidRPr="00DB21FC" w:rsidRDefault="0045061A" w:rsidP="0045061A">
      <w:pPr>
        <w:spacing w:line="360" w:lineRule="auto"/>
        <w:ind w:left="567" w:right="567"/>
        <w:jc w:val="both"/>
        <w:rPr>
          <w:rFonts w:ascii="Verdana" w:hAnsi="Verdana"/>
          <w:b/>
          <w:sz w:val="24"/>
          <w:szCs w:val="24"/>
        </w:rPr>
      </w:pPr>
      <w:r w:rsidRPr="00DB21FC">
        <w:rPr>
          <w:rFonts w:ascii="Verdana" w:hAnsi="Verdana"/>
          <w:b/>
          <w:sz w:val="24"/>
          <w:szCs w:val="24"/>
        </w:rPr>
        <w:t>Commento:</w:t>
      </w:r>
    </w:p>
    <w:p w:rsidR="0045061A" w:rsidRDefault="00A51C7C" w:rsidP="00F54C2D">
      <w:pPr>
        <w:spacing w:line="360" w:lineRule="auto"/>
        <w:ind w:left="567" w:right="-52"/>
        <w:jc w:val="both"/>
        <w:rPr>
          <w:rFonts w:ascii="Verdana" w:hAnsi="Verdana"/>
          <w:sz w:val="22"/>
          <w:szCs w:val="22"/>
        </w:rPr>
      </w:pPr>
      <w:r>
        <w:rPr>
          <w:rFonts w:ascii="Verdana" w:hAnsi="Verdana"/>
          <w:sz w:val="22"/>
          <w:szCs w:val="22"/>
        </w:rPr>
        <w:t xml:space="preserve">Il 2018 apre con </w:t>
      </w:r>
      <w:r w:rsidR="00E65423">
        <w:rPr>
          <w:rFonts w:ascii="Verdana" w:hAnsi="Verdana"/>
          <w:sz w:val="22"/>
          <w:szCs w:val="22"/>
        </w:rPr>
        <w:t>variazioni tendenziali</w:t>
      </w:r>
      <w:r w:rsidR="00CF5D16">
        <w:rPr>
          <w:rFonts w:ascii="Verdana" w:hAnsi="Verdana"/>
          <w:sz w:val="22"/>
          <w:szCs w:val="22"/>
        </w:rPr>
        <w:t xml:space="preserve"> set</w:t>
      </w:r>
      <w:r w:rsidR="00E65423">
        <w:rPr>
          <w:rFonts w:ascii="Verdana" w:hAnsi="Verdana"/>
          <w:sz w:val="22"/>
          <w:szCs w:val="22"/>
        </w:rPr>
        <w:t>toriali caratterizzate</w:t>
      </w:r>
      <w:r w:rsidR="00CF5D16">
        <w:rPr>
          <w:rFonts w:ascii="Verdana" w:hAnsi="Verdana"/>
          <w:sz w:val="22"/>
          <w:szCs w:val="22"/>
        </w:rPr>
        <w:t xml:space="preserve"> dal segno positivo</w:t>
      </w:r>
      <w:r w:rsidR="00E65423">
        <w:rPr>
          <w:rFonts w:ascii="Verdana" w:hAnsi="Verdana"/>
          <w:sz w:val="22"/>
          <w:szCs w:val="22"/>
        </w:rPr>
        <w:t>,</w:t>
      </w:r>
      <w:r w:rsidR="00CF5D16">
        <w:rPr>
          <w:rFonts w:ascii="Verdana" w:hAnsi="Verdana"/>
          <w:sz w:val="22"/>
          <w:szCs w:val="22"/>
        </w:rPr>
        <w:t xml:space="preserve"> ma con </w:t>
      </w:r>
      <w:r w:rsidR="00E65423">
        <w:rPr>
          <w:rFonts w:ascii="Verdana" w:hAnsi="Verdana"/>
          <w:sz w:val="22"/>
          <w:szCs w:val="22"/>
        </w:rPr>
        <w:t xml:space="preserve">andamenti e </w:t>
      </w:r>
      <w:r w:rsidR="00CF5D16">
        <w:rPr>
          <w:rFonts w:ascii="Verdana" w:hAnsi="Verdana"/>
          <w:sz w:val="22"/>
          <w:szCs w:val="22"/>
        </w:rPr>
        <w:t>intensità differenti</w:t>
      </w:r>
      <w:r w:rsidR="007E4E39">
        <w:rPr>
          <w:rFonts w:ascii="Verdana" w:hAnsi="Verdana"/>
          <w:sz w:val="22"/>
          <w:szCs w:val="22"/>
        </w:rPr>
        <w:t xml:space="preserve">. </w:t>
      </w:r>
      <w:r w:rsidR="00E65423">
        <w:rPr>
          <w:rFonts w:ascii="Verdana" w:hAnsi="Verdana"/>
          <w:sz w:val="22"/>
          <w:szCs w:val="22"/>
        </w:rPr>
        <w:t>L’a</w:t>
      </w:r>
      <w:r w:rsidR="007E4E39">
        <w:rPr>
          <w:rFonts w:ascii="Verdana" w:hAnsi="Verdana"/>
          <w:sz w:val="22"/>
          <w:szCs w:val="22"/>
        </w:rPr>
        <w:t xml:space="preserve">bbigliamento (+1,3%), </w:t>
      </w:r>
      <w:r w:rsidR="00E65423">
        <w:rPr>
          <w:rFonts w:ascii="Verdana" w:hAnsi="Verdana"/>
          <w:sz w:val="22"/>
          <w:szCs w:val="22"/>
        </w:rPr>
        <w:t xml:space="preserve">i </w:t>
      </w:r>
      <w:r w:rsidR="007E4E39">
        <w:rPr>
          <w:rFonts w:ascii="Verdana" w:hAnsi="Verdana"/>
          <w:sz w:val="22"/>
          <w:szCs w:val="22"/>
        </w:rPr>
        <w:t xml:space="preserve">mezzi di trasporto (+2,2%), </w:t>
      </w:r>
      <w:r w:rsidR="00E65423">
        <w:rPr>
          <w:rFonts w:ascii="Verdana" w:hAnsi="Verdana"/>
          <w:sz w:val="22"/>
          <w:szCs w:val="22"/>
        </w:rPr>
        <w:t xml:space="preserve">gli </w:t>
      </w:r>
      <w:r w:rsidR="007E4E39">
        <w:rPr>
          <w:rFonts w:ascii="Verdana" w:hAnsi="Verdana"/>
          <w:sz w:val="22"/>
          <w:szCs w:val="22"/>
        </w:rPr>
        <w:t xml:space="preserve">alimentari (+3,2%) e </w:t>
      </w:r>
      <w:r w:rsidR="00E65423">
        <w:rPr>
          <w:rFonts w:ascii="Verdana" w:hAnsi="Verdana"/>
          <w:sz w:val="22"/>
          <w:szCs w:val="22"/>
        </w:rPr>
        <w:t xml:space="preserve">le </w:t>
      </w:r>
      <w:r w:rsidR="007E4E39">
        <w:rPr>
          <w:rFonts w:ascii="Verdana" w:hAnsi="Verdana"/>
          <w:sz w:val="22"/>
          <w:szCs w:val="22"/>
        </w:rPr>
        <w:t>industrie varie (+5,6%) registrano variazioni tendenziali più positive rispetto ai risultati di fine 2017. All’opposto, la maggior parte dei settori registra una decelerazione se non una svolta negativa, come nel caso del pelli-calzature</w:t>
      </w:r>
      <w:r w:rsidR="00185BBD">
        <w:rPr>
          <w:rFonts w:ascii="Verdana" w:hAnsi="Verdana"/>
          <w:sz w:val="22"/>
          <w:szCs w:val="22"/>
        </w:rPr>
        <w:t xml:space="preserve"> (-0,6%)</w:t>
      </w:r>
      <w:r w:rsidR="007E4E39">
        <w:rPr>
          <w:rFonts w:ascii="Verdana" w:hAnsi="Verdana"/>
          <w:sz w:val="22"/>
          <w:szCs w:val="22"/>
        </w:rPr>
        <w:t>.</w:t>
      </w:r>
      <w:r w:rsidR="00185BBD">
        <w:rPr>
          <w:rFonts w:ascii="Verdana" w:hAnsi="Verdana"/>
          <w:sz w:val="22"/>
          <w:szCs w:val="22"/>
        </w:rPr>
        <w:t xml:space="preserve"> Da segnalare la frenata della chimica, che passa dal +6,1% al </w:t>
      </w:r>
      <w:r w:rsidR="00E65423">
        <w:rPr>
          <w:rFonts w:ascii="Verdana" w:hAnsi="Verdana"/>
          <w:sz w:val="22"/>
          <w:szCs w:val="22"/>
        </w:rPr>
        <w:t>+</w:t>
      </w:r>
      <w:r w:rsidR="00185BBD">
        <w:rPr>
          <w:rFonts w:ascii="Verdana" w:hAnsi="Verdana"/>
          <w:sz w:val="22"/>
          <w:szCs w:val="22"/>
        </w:rPr>
        <w:t>0,1% e del legno-mobilio (dal +5% al +0,5%), e la decelerazione della siderurgia (dal +7,5% al +3,5%).</w:t>
      </w:r>
    </w:p>
    <w:p w:rsidR="00712D12" w:rsidRDefault="00712D12" w:rsidP="00712D12">
      <w:pPr>
        <w:spacing w:line="360" w:lineRule="auto"/>
        <w:ind w:left="567" w:right="567"/>
        <w:jc w:val="both"/>
        <w:rPr>
          <w:rFonts w:ascii="Verdana" w:hAnsi="Verdana"/>
          <w:sz w:val="22"/>
          <w:szCs w:val="22"/>
        </w:rPr>
      </w:pPr>
    </w:p>
    <w:p w:rsidR="00712D12" w:rsidRDefault="00712D12" w:rsidP="00712D12">
      <w:pPr>
        <w:spacing w:line="360" w:lineRule="auto"/>
        <w:ind w:left="567" w:right="567"/>
        <w:jc w:val="both"/>
      </w:pPr>
    </w:p>
    <w:p w:rsidR="00E707B6" w:rsidRDefault="00E707B6">
      <w:r>
        <w:br w:type="page"/>
      </w:r>
    </w:p>
    <w:p w:rsidR="00B511BA" w:rsidRPr="00EB60DF" w:rsidRDefault="00932D24" w:rsidP="00B012FD">
      <w:pPr>
        <w:pStyle w:val="Titolo1"/>
      </w:pPr>
      <w:bookmarkStart w:id="21" w:name="_Toc505071712"/>
      <w:r>
        <w:lastRenderedPageBreak/>
        <w:t xml:space="preserve">Tabella </w:t>
      </w:r>
      <w:r w:rsidR="007D4113">
        <w:fldChar w:fldCharType="begin"/>
      </w:r>
      <w:r w:rsidR="007D4113">
        <w:instrText xml:space="preserve"> SEQ Tabella \* ARABIC </w:instrText>
      </w:r>
      <w:r w:rsidR="007D4113">
        <w:fldChar w:fldCharType="separate"/>
      </w:r>
      <w:r w:rsidR="00410165">
        <w:rPr>
          <w:noProof/>
        </w:rPr>
        <w:t>6</w:t>
      </w:r>
      <w:r w:rsidR="007D4113">
        <w:rPr>
          <w:noProof/>
        </w:rPr>
        <w:fldChar w:fldCharType="end"/>
      </w:r>
      <w:r w:rsidR="001368CE">
        <w:t>: Variazioni tendenziali</w:t>
      </w:r>
      <w:r w:rsidR="00AF0E7E" w:rsidRPr="00AF0E7E">
        <w:rPr>
          <w:vertAlign w:val="superscript"/>
        </w:rPr>
        <w:t>(1)</w:t>
      </w:r>
      <w:r w:rsidR="00B511BA" w:rsidRPr="00EB60DF">
        <w:t xml:space="preserve"> per destinazione economica dei beni</w:t>
      </w:r>
      <w:bookmarkEnd w:id="21"/>
    </w:p>
    <w:p w:rsidR="0056246E" w:rsidRPr="00B476DF" w:rsidRDefault="00144B16" w:rsidP="0056246E">
      <w:pPr>
        <w:rPr>
          <w:rFonts w:ascii="Verdana" w:hAnsi="Verdana"/>
          <w:sz w:val="24"/>
          <w:szCs w:val="24"/>
        </w:rPr>
      </w:pPr>
      <w:r>
        <w:rPr>
          <w:rFonts w:ascii="Verdana" w:hAnsi="Verdana"/>
          <w:sz w:val="24"/>
          <w:szCs w:val="24"/>
        </w:rPr>
        <w:t>Primo</w:t>
      </w:r>
      <w:r w:rsidR="004466CC">
        <w:rPr>
          <w:rFonts w:ascii="Verdana" w:hAnsi="Verdana"/>
          <w:sz w:val="24"/>
          <w:szCs w:val="24"/>
        </w:rPr>
        <w:t xml:space="preserve"> trimestre</w:t>
      </w:r>
      <w:r>
        <w:rPr>
          <w:rFonts w:ascii="Verdana" w:hAnsi="Verdana"/>
          <w:sz w:val="24"/>
          <w:szCs w:val="24"/>
        </w:rPr>
        <w:t xml:space="preserve"> 2018</w:t>
      </w:r>
    </w:p>
    <w:tbl>
      <w:tblPr>
        <w:tblW w:w="9532" w:type="dxa"/>
        <w:tblBorders>
          <w:insideH w:val="single" w:sz="18" w:space="0" w:color="FFFFFF"/>
          <w:insideV w:val="single" w:sz="18" w:space="0" w:color="FFFFFF"/>
        </w:tblBorders>
        <w:tblLook w:val="04A0" w:firstRow="1" w:lastRow="0" w:firstColumn="1" w:lastColumn="0" w:noHBand="0" w:noVBand="1"/>
      </w:tblPr>
      <w:tblGrid>
        <w:gridCol w:w="1843"/>
        <w:gridCol w:w="859"/>
        <w:gridCol w:w="969"/>
        <w:gridCol w:w="1056"/>
        <w:gridCol w:w="846"/>
        <w:gridCol w:w="839"/>
        <w:gridCol w:w="1160"/>
        <w:gridCol w:w="1008"/>
        <w:gridCol w:w="952"/>
      </w:tblGrid>
      <w:tr w:rsidR="00CC70A1" w:rsidRPr="00086F25" w:rsidTr="00E707B6">
        <w:trPr>
          <w:trHeight w:val="1063"/>
        </w:trPr>
        <w:tc>
          <w:tcPr>
            <w:tcW w:w="1843"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59" w:type="dxa"/>
            <w:shd w:val="pct20" w:color="000000" w:fill="FFFFFF"/>
            <w:vAlign w:val="center"/>
            <w:hideMark/>
          </w:tcPr>
          <w:p w:rsidR="00CC70A1" w:rsidRPr="00EB60DF" w:rsidRDefault="00CC70A1" w:rsidP="00CC70A1">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969"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05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4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3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6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08"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2"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E707B6" w:rsidRPr="00086F25" w:rsidTr="00E707B6">
        <w:trPr>
          <w:trHeight w:val="240"/>
        </w:trPr>
        <w:tc>
          <w:tcPr>
            <w:tcW w:w="1843" w:type="dxa"/>
            <w:shd w:val="pct5" w:color="000000" w:fill="FFFFFF"/>
            <w:hideMark/>
          </w:tcPr>
          <w:p w:rsidR="00E707B6" w:rsidRPr="008F7CE1" w:rsidRDefault="00E707B6" w:rsidP="00E707B6">
            <w:pPr>
              <w:jc w:val="both"/>
              <w:rPr>
                <w:rFonts w:ascii="Verdana" w:hAnsi="Verdana" w:cs="Arial"/>
                <w:b/>
                <w:bCs/>
                <w:sz w:val="18"/>
                <w:szCs w:val="18"/>
              </w:rPr>
            </w:pPr>
            <w:r w:rsidRPr="008F7CE1">
              <w:rPr>
                <w:rFonts w:ascii="Verdana" w:hAnsi="Verdana" w:cs="Arial"/>
                <w:b/>
                <w:bCs/>
                <w:sz w:val="18"/>
                <w:szCs w:val="18"/>
              </w:rPr>
              <w:t>Totale</w:t>
            </w:r>
          </w:p>
        </w:tc>
        <w:tc>
          <w:tcPr>
            <w:tcW w:w="859"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3,6</w:t>
            </w:r>
          </w:p>
        </w:tc>
        <w:tc>
          <w:tcPr>
            <w:tcW w:w="969"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76,4</w:t>
            </w:r>
          </w:p>
        </w:tc>
        <w:tc>
          <w:tcPr>
            <w:tcW w:w="1056"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4,9</w:t>
            </w:r>
          </w:p>
        </w:tc>
        <w:tc>
          <w:tcPr>
            <w:tcW w:w="846"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4,4</w:t>
            </w:r>
          </w:p>
        </w:tc>
        <w:tc>
          <w:tcPr>
            <w:tcW w:w="839"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6,3</w:t>
            </w:r>
          </w:p>
        </w:tc>
        <w:tc>
          <w:tcPr>
            <w:tcW w:w="1160"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40,0</w:t>
            </w:r>
          </w:p>
        </w:tc>
        <w:tc>
          <w:tcPr>
            <w:tcW w:w="1008"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72,2</w:t>
            </w:r>
          </w:p>
        </w:tc>
        <w:tc>
          <w:tcPr>
            <w:tcW w:w="952" w:type="dxa"/>
            <w:shd w:val="pct5" w:color="000000" w:fill="FFFFFF"/>
            <w:hideMark/>
          </w:tcPr>
          <w:p w:rsidR="00E707B6" w:rsidRDefault="00E707B6" w:rsidP="00E707B6">
            <w:pPr>
              <w:jc w:val="right"/>
              <w:rPr>
                <w:rFonts w:ascii="Verdana" w:hAnsi="Verdana" w:cs="Arial"/>
                <w:b/>
                <w:bCs/>
                <w:sz w:val="18"/>
                <w:szCs w:val="18"/>
              </w:rPr>
            </w:pPr>
            <w:r>
              <w:rPr>
                <w:rFonts w:ascii="Verdana" w:hAnsi="Verdana" w:cs="Arial"/>
                <w:b/>
                <w:bCs/>
                <w:sz w:val="18"/>
                <w:szCs w:val="18"/>
              </w:rPr>
              <w:t>-2,3</w:t>
            </w:r>
          </w:p>
        </w:tc>
      </w:tr>
      <w:tr w:rsidR="00E707B6" w:rsidRPr="00086F25" w:rsidTr="00E707B6">
        <w:trPr>
          <w:trHeight w:val="240"/>
        </w:trPr>
        <w:tc>
          <w:tcPr>
            <w:tcW w:w="1843" w:type="dxa"/>
            <w:shd w:val="pct20" w:color="000000" w:fill="FFFFFF"/>
            <w:hideMark/>
          </w:tcPr>
          <w:p w:rsidR="00E707B6" w:rsidRPr="00086F25" w:rsidRDefault="00E707B6" w:rsidP="00E707B6">
            <w:pPr>
              <w:jc w:val="both"/>
              <w:rPr>
                <w:rFonts w:ascii="Verdana" w:hAnsi="Verdana" w:cs="Arial"/>
                <w:sz w:val="16"/>
                <w:szCs w:val="16"/>
              </w:rPr>
            </w:pPr>
            <w:r w:rsidRPr="00086F25">
              <w:rPr>
                <w:rFonts w:ascii="Verdana" w:hAnsi="Verdana" w:cs="Arial"/>
                <w:sz w:val="16"/>
                <w:szCs w:val="16"/>
              </w:rPr>
              <w:t>Beni di consumo</w:t>
            </w:r>
          </w:p>
        </w:tc>
        <w:tc>
          <w:tcPr>
            <w:tcW w:w="859"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1,4</w:t>
            </w:r>
          </w:p>
        </w:tc>
        <w:tc>
          <w:tcPr>
            <w:tcW w:w="969"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73,5</w:t>
            </w:r>
          </w:p>
        </w:tc>
        <w:tc>
          <w:tcPr>
            <w:tcW w:w="1056"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2,4</w:t>
            </w:r>
          </w:p>
        </w:tc>
        <w:tc>
          <w:tcPr>
            <w:tcW w:w="846"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-0,3</w:t>
            </w:r>
          </w:p>
        </w:tc>
        <w:tc>
          <w:tcPr>
            <w:tcW w:w="839"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2,0</w:t>
            </w:r>
          </w:p>
        </w:tc>
        <w:tc>
          <w:tcPr>
            <w:tcW w:w="1160"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34,8</w:t>
            </w:r>
          </w:p>
        </w:tc>
        <w:tc>
          <w:tcPr>
            <w:tcW w:w="1008"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53,4</w:t>
            </w:r>
          </w:p>
        </w:tc>
        <w:tc>
          <w:tcPr>
            <w:tcW w:w="952"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-1,6</w:t>
            </w:r>
          </w:p>
        </w:tc>
      </w:tr>
      <w:tr w:rsidR="00E707B6" w:rsidRPr="00086F25" w:rsidTr="00E707B6">
        <w:trPr>
          <w:trHeight w:val="240"/>
        </w:trPr>
        <w:tc>
          <w:tcPr>
            <w:tcW w:w="1843" w:type="dxa"/>
            <w:shd w:val="pct5" w:color="000000" w:fill="FFFFFF"/>
            <w:hideMark/>
          </w:tcPr>
          <w:p w:rsidR="00E707B6" w:rsidRPr="00086F25" w:rsidRDefault="00E707B6" w:rsidP="00E707B6">
            <w:pPr>
              <w:jc w:val="both"/>
              <w:rPr>
                <w:rFonts w:ascii="Verdana" w:hAnsi="Verdana" w:cs="Arial"/>
                <w:sz w:val="16"/>
                <w:szCs w:val="16"/>
              </w:rPr>
            </w:pPr>
            <w:r w:rsidRPr="00086F25">
              <w:rPr>
                <w:rFonts w:ascii="Verdana" w:hAnsi="Verdana" w:cs="Arial"/>
                <w:sz w:val="16"/>
                <w:szCs w:val="16"/>
              </w:rPr>
              <w:t>Beni intermedi</w:t>
            </w:r>
          </w:p>
        </w:tc>
        <w:tc>
          <w:tcPr>
            <w:tcW w:w="859"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3,6</w:t>
            </w:r>
          </w:p>
        </w:tc>
        <w:tc>
          <w:tcPr>
            <w:tcW w:w="969"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76,2</w:t>
            </w:r>
          </w:p>
        </w:tc>
        <w:tc>
          <w:tcPr>
            <w:tcW w:w="1056"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4,7</w:t>
            </w:r>
          </w:p>
        </w:tc>
        <w:tc>
          <w:tcPr>
            <w:tcW w:w="846"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5,0</w:t>
            </w:r>
          </w:p>
        </w:tc>
        <w:tc>
          <w:tcPr>
            <w:tcW w:w="839"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5,1</w:t>
            </w:r>
          </w:p>
        </w:tc>
        <w:tc>
          <w:tcPr>
            <w:tcW w:w="1160"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35,1</w:t>
            </w:r>
          </w:p>
        </w:tc>
        <w:tc>
          <w:tcPr>
            <w:tcW w:w="1008"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59,7</w:t>
            </w:r>
          </w:p>
        </w:tc>
        <w:tc>
          <w:tcPr>
            <w:tcW w:w="952" w:type="dxa"/>
            <w:shd w:val="pct5"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-1,6</w:t>
            </w:r>
          </w:p>
        </w:tc>
      </w:tr>
      <w:tr w:rsidR="00E707B6" w:rsidRPr="00086F25" w:rsidTr="00E707B6">
        <w:trPr>
          <w:trHeight w:val="240"/>
        </w:trPr>
        <w:tc>
          <w:tcPr>
            <w:tcW w:w="1843" w:type="dxa"/>
            <w:shd w:val="pct20" w:color="000000" w:fill="FFFFFF"/>
            <w:vAlign w:val="bottom"/>
            <w:hideMark/>
          </w:tcPr>
          <w:p w:rsidR="00E707B6" w:rsidRPr="00086F25" w:rsidRDefault="00E707B6" w:rsidP="00E707B6">
            <w:pPr>
              <w:rPr>
                <w:rFonts w:ascii="Verdana" w:hAnsi="Verdana" w:cs="Arial"/>
                <w:sz w:val="16"/>
                <w:szCs w:val="16"/>
              </w:rPr>
            </w:pPr>
            <w:r w:rsidRPr="00086F25">
              <w:rPr>
                <w:rFonts w:ascii="Verdana" w:hAnsi="Verdana" w:cs="Arial"/>
                <w:sz w:val="16"/>
                <w:szCs w:val="16"/>
              </w:rPr>
              <w:t>Beni di investimento</w:t>
            </w:r>
          </w:p>
        </w:tc>
        <w:tc>
          <w:tcPr>
            <w:tcW w:w="859"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5,8</w:t>
            </w:r>
          </w:p>
        </w:tc>
        <w:tc>
          <w:tcPr>
            <w:tcW w:w="969"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79,1</w:t>
            </w:r>
          </w:p>
        </w:tc>
        <w:tc>
          <w:tcPr>
            <w:tcW w:w="1056"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7,6</w:t>
            </w:r>
          </w:p>
        </w:tc>
        <w:tc>
          <w:tcPr>
            <w:tcW w:w="846"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8,8</w:t>
            </w:r>
          </w:p>
        </w:tc>
        <w:tc>
          <w:tcPr>
            <w:tcW w:w="839"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12,3</w:t>
            </w:r>
          </w:p>
        </w:tc>
        <w:tc>
          <w:tcPr>
            <w:tcW w:w="1160"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51,0</w:t>
            </w:r>
          </w:p>
        </w:tc>
        <w:tc>
          <w:tcPr>
            <w:tcW w:w="1008"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112,9</w:t>
            </w:r>
          </w:p>
        </w:tc>
        <w:tc>
          <w:tcPr>
            <w:tcW w:w="952" w:type="dxa"/>
            <w:shd w:val="pct20" w:color="000000" w:fill="FFFFFF"/>
            <w:hideMark/>
          </w:tcPr>
          <w:p w:rsidR="00E707B6" w:rsidRDefault="00E707B6" w:rsidP="00E707B6">
            <w:pPr>
              <w:jc w:val="right"/>
              <w:rPr>
                <w:rFonts w:ascii="Verdana" w:hAnsi="Verdana" w:cs="Arial"/>
                <w:sz w:val="18"/>
                <w:szCs w:val="18"/>
              </w:rPr>
            </w:pPr>
            <w:r>
              <w:rPr>
                <w:rFonts w:ascii="Verdana" w:hAnsi="Verdana" w:cs="Arial"/>
                <w:sz w:val="18"/>
                <w:szCs w:val="18"/>
              </w:rPr>
              <w:t>-4,3</w:t>
            </w:r>
          </w:p>
        </w:tc>
      </w:tr>
      <w:tr w:rsidR="0056246E" w:rsidRPr="00086F25" w:rsidTr="00E707B6">
        <w:trPr>
          <w:trHeight w:val="165"/>
        </w:trPr>
        <w:tc>
          <w:tcPr>
            <w:tcW w:w="1843" w:type="dxa"/>
            <w:shd w:val="pct5" w:color="000000" w:fill="FFFFFF"/>
            <w:hideMark/>
          </w:tcPr>
          <w:p w:rsidR="0056246E" w:rsidRPr="00086F25" w:rsidRDefault="0056246E" w:rsidP="00AB0FB9">
            <w:pPr>
              <w:jc w:val="both"/>
              <w:rPr>
                <w:rFonts w:ascii="Verdana" w:hAnsi="Verdana" w:cs="Arial"/>
                <w:i/>
                <w:iCs/>
                <w:sz w:val="16"/>
                <w:szCs w:val="16"/>
              </w:rPr>
            </w:pPr>
          </w:p>
        </w:tc>
        <w:tc>
          <w:tcPr>
            <w:tcW w:w="859" w:type="dxa"/>
            <w:shd w:val="pct5" w:color="000000" w:fill="FFFFFF"/>
            <w:hideMark/>
          </w:tcPr>
          <w:p w:rsidR="0056246E" w:rsidRPr="00086F25" w:rsidRDefault="0056246E" w:rsidP="00AB0FB9">
            <w:pPr>
              <w:jc w:val="right"/>
              <w:rPr>
                <w:rFonts w:ascii="Verdana" w:hAnsi="Verdana" w:cs="Arial"/>
                <w:i/>
                <w:iCs/>
                <w:sz w:val="16"/>
                <w:szCs w:val="16"/>
              </w:rPr>
            </w:pPr>
          </w:p>
        </w:tc>
        <w:tc>
          <w:tcPr>
            <w:tcW w:w="969" w:type="dxa"/>
            <w:shd w:val="pct5" w:color="000000" w:fill="FFFFFF"/>
            <w:hideMark/>
          </w:tcPr>
          <w:p w:rsidR="0056246E" w:rsidRPr="00086F25" w:rsidRDefault="0056246E" w:rsidP="00AB0FB9">
            <w:pPr>
              <w:jc w:val="right"/>
              <w:rPr>
                <w:rFonts w:ascii="Verdana" w:hAnsi="Verdana" w:cs="Arial"/>
                <w:i/>
                <w:iCs/>
                <w:sz w:val="16"/>
                <w:szCs w:val="16"/>
              </w:rPr>
            </w:pPr>
          </w:p>
        </w:tc>
        <w:tc>
          <w:tcPr>
            <w:tcW w:w="1056" w:type="dxa"/>
            <w:shd w:val="pct5" w:color="000000" w:fill="FFFFFF"/>
            <w:hideMark/>
          </w:tcPr>
          <w:p w:rsidR="0056246E" w:rsidRPr="00086F25" w:rsidRDefault="0056246E" w:rsidP="00AB0FB9">
            <w:pPr>
              <w:jc w:val="right"/>
              <w:rPr>
                <w:rFonts w:ascii="Verdana" w:hAnsi="Verdana" w:cs="Arial"/>
                <w:i/>
                <w:iCs/>
                <w:sz w:val="16"/>
                <w:szCs w:val="16"/>
              </w:rPr>
            </w:pPr>
          </w:p>
        </w:tc>
        <w:tc>
          <w:tcPr>
            <w:tcW w:w="846" w:type="dxa"/>
            <w:shd w:val="pct5" w:color="000000" w:fill="FFFFFF"/>
            <w:hideMark/>
          </w:tcPr>
          <w:p w:rsidR="0056246E" w:rsidRPr="00086F25" w:rsidRDefault="0056246E" w:rsidP="00AB0FB9">
            <w:pPr>
              <w:jc w:val="right"/>
              <w:rPr>
                <w:rFonts w:ascii="Verdana" w:hAnsi="Verdana" w:cs="Arial"/>
                <w:i/>
                <w:iCs/>
                <w:sz w:val="16"/>
                <w:szCs w:val="16"/>
              </w:rPr>
            </w:pPr>
          </w:p>
        </w:tc>
        <w:tc>
          <w:tcPr>
            <w:tcW w:w="839" w:type="dxa"/>
            <w:shd w:val="pct5" w:color="000000" w:fill="FFFFFF"/>
            <w:hideMark/>
          </w:tcPr>
          <w:p w:rsidR="0056246E" w:rsidRPr="00086F25" w:rsidRDefault="0056246E" w:rsidP="00AB0FB9">
            <w:pPr>
              <w:jc w:val="right"/>
              <w:rPr>
                <w:rFonts w:ascii="Verdana" w:hAnsi="Verdana" w:cs="Arial"/>
                <w:i/>
                <w:iCs/>
                <w:sz w:val="16"/>
                <w:szCs w:val="16"/>
              </w:rPr>
            </w:pPr>
          </w:p>
        </w:tc>
        <w:tc>
          <w:tcPr>
            <w:tcW w:w="1160" w:type="dxa"/>
            <w:shd w:val="pct5" w:color="000000" w:fill="FFFFFF"/>
            <w:hideMark/>
          </w:tcPr>
          <w:p w:rsidR="0056246E" w:rsidRPr="00086F25" w:rsidRDefault="0056246E" w:rsidP="00AB0FB9">
            <w:pPr>
              <w:jc w:val="right"/>
              <w:rPr>
                <w:rFonts w:ascii="Verdana" w:hAnsi="Verdana" w:cs="Arial"/>
                <w:i/>
                <w:iCs/>
                <w:sz w:val="16"/>
                <w:szCs w:val="16"/>
              </w:rPr>
            </w:pPr>
          </w:p>
        </w:tc>
        <w:tc>
          <w:tcPr>
            <w:tcW w:w="1008" w:type="dxa"/>
            <w:shd w:val="pct5" w:color="000000" w:fill="FFFFFF"/>
            <w:hideMark/>
          </w:tcPr>
          <w:p w:rsidR="0056246E" w:rsidRPr="00086F25" w:rsidRDefault="0056246E" w:rsidP="00AB0FB9">
            <w:pPr>
              <w:jc w:val="right"/>
              <w:rPr>
                <w:rFonts w:ascii="Verdana" w:hAnsi="Verdana" w:cs="Arial"/>
                <w:i/>
                <w:iCs/>
                <w:sz w:val="16"/>
                <w:szCs w:val="16"/>
              </w:rPr>
            </w:pPr>
          </w:p>
        </w:tc>
        <w:tc>
          <w:tcPr>
            <w:tcW w:w="952" w:type="dxa"/>
            <w:shd w:val="pct5" w:color="000000" w:fill="FFFFFF"/>
            <w:hideMark/>
          </w:tcPr>
          <w:p w:rsidR="0056246E" w:rsidRPr="00086F25" w:rsidRDefault="0056246E" w:rsidP="00AB0FB9">
            <w:pPr>
              <w:jc w:val="right"/>
              <w:rPr>
                <w:rFonts w:ascii="Verdana" w:hAnsi="Verdana" w:cs="Arial"/>
                <w:i/>
                <w:iCs/>
                <w:sz w:val="16"/>
                <w:szCs w:val="16"/>
              </w:rPr>
            </w:pPr>
          </w:p>
        </w:tc>
      </w:tr>
    </w:tbl>
    <w:p w:rsidR="003218F9" w:rsidRPr="00EB60DF" w:rsidRDefault="003218F9" w:rsidP="003218F9">
      <w:pPr>
        <w:rPr>
          <w:rFonts w:ascii="Verdana" w:hAnsi="Verdana" w:cs="Arial"/>
          <w:b/>
          <w:bCs/>
          <w:i/>
          <w:iCs/>
          <w:sz w:val="16"/>
          <w:szCs w:val="16"/>
        </w:rPr>
      </w:pPr>
      <w:r w:rsidRPr="00EB60DF">
        <w:rPr>
          <w:rFonts w:ascii="Verdana" w:hAnsi="Verdana" w:cs="Arial"/>
          <w:b/>
          <w:bCs/>
          <w:i/>
          <w:iCs/>
          <w:sz w:val="16"/>
          <w:szCs w:val="16"/>
        </w:rPr>
        <w:t>Fonte: Unioncamere Lombardia</w:t>
      </w:r>
    </w:p>
    <w:p w:rsidR="00CB0E15" w:rsidRDefault="00CB0E15" w:rsidP="00CB0E15">
      <w:pPr>
        <w:rPr>
          <w:rFonts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CB0E15">
      <w:pPr>
        <w:rPr>
          <w:rFonts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Pr="00844C01" w:rsidRDefault="00834DE6" w:rsidP="00844C01">
      <w:pPr>
        <w:spacing w:line="360" w:lineRule="auto"/>
        <w:ind w:right="567"/>
        <w:jc w:val="both"/>
        <w:rPr>
          <w:rFonts w:ascii="Verdana" w:hAnsi="Verdana"/>
          <w:b/>
          <w:sz w:val="24"/>
          <w:szCs w:val="24"/>
        </w:rPr>
      </w:pPr>
    </w:p>
    <w:p w:rsidR="00B511BA" w:rsidRPr="008277BB" w:rsidRDefault="00B511BA" w:rsidP="00B511BA">
      <w:pPr>
        <w:spacing w:line="360" w:lineRule="auto"/>
        <w:ind w:left="567" w:right="567"/>
        <w:jc w:val="both"/>
        <w:rPr>
          <w:rFonts w:ascii="Verdana" w:hAnsi="Verdana"/>
          <w:b/>
          <w:sz w:val="24"/>
          <w:szCs w:val="24"/>
        </w:rPr>
      </w:pPr>
      <w:r w:rsidRPr="008277BB">
        <w:rPr>
          <w:rFonts w:ascii="Verdana" w:hAnsi="Verdana"/>
          <w:b/>
          <w:sz w:val="24"/>
          <w:szCs w:val="24"/>
        </w:rPr>
        <w:t>Commento:</w:t>
      </w:r>
    </w:p>
    <w:p w:rsidR="005D0954" w:rsidRPr="00630A1C" w:rsidRDefault="004011A7" w:rsidP="009650D7">
      <w:pPr>
        <w:pStyle w:val="Pidipagina"/>
        <w:tabs>
          <w:tab w:val="clear" w:pos="4819"/>
          <w:tab w:val="clear" w:pos="9638"/>
        </w:tabs>
        <w:spacing w:line="360" w:lineRule="auto"/>
        <w:ind w:right="-56"/>
        <w:jc w:val="both"/>
        <w:rPr>
          <w:rFonts w:ascii="Verdana" w:hAnsi="Verdana"/>
          <w:sz w:val="22"/>
          <w:szCs w:val="22"/>
        </w:rPr>
      </w:pPr>
      <w:r w:rsidRPr="005A70FB">
        <w:rPr>
          <w:rFonts w:ascii="Verdana" w:hAnsi="Verdana"/>
          <w:sz w:val="22"/>
          <w:szCs w:val="22"/>
        </w:rPr>
        <w:t xml:space="preserve">Tutte e tre le destinazioni economiche </w:t>
      </w:r>
      <w:r w:rsidR="00A3589E" w:rsidRPr="005A70FB">
        <w:rPr>
          <w:rFonts w:ascii="Verdana" w:hAnsi="Verdana"/>
          <w:sz w:val="22"/>
          <w:szCs w:val="22"/>
        </w:rPr>
        <w:t xml:space="preserve">dei beni considerate </w:t>
      </w:r>
      <w:r w:rsidRPr="005A70FB">
        <w:rPr>
          <w:rFonts w:ascii="Verdana" w:hAnsi="Verdana"/>
          <w:sz w:val="22"/>
          <w:szCs w:val="22"/>
        </w:rPr>
        <w:t>registrano un incremento tendenziale della produzione</w:t>
      </w:r>
      <w:r w:rsidR="00AB5119" w:rsidRPr="005A70FB">
        <w:rPr>
          <w:rFonts w:ascii="Verdana" w:hAnsi="Verdana"/>
          <w:sz w:val="22"/>
          <w:szCs w:val="22"/>
        </w:rPr>
        <w:t xml:space="preserve"> in questo trimestre</w:t>
      </w:r>
      <w:r w:rsidR="0062547D" w:rsidRPr="005A70FB">
        <w:rPr>
          <w:rFonts w:ascii="Verdana" w:hAnsi="Verdana"/>
          <w:sz w:val="22"/>
          <w:szCs w:val="22"/>
        </w:rPr>
        <w:t>,</w:t>
      </w:r>
      <w:r w:rsidRPr="005A70FB">
        <w:rPr>
          <w:rFonts w:ascii="Verdana" w:hAnsi="Verdana"/>
          <w:sz w:val="22"/>
          <w:szCs w:val="22"/>
        </w:rPr>
        <w:t xml:space="preserve"> </w:t>
      </w:r>
      <w:r w:rsidR="00A3589E" w:rsidRPr="005A70FB">
        <w:rPr>
          <w:rFonts w:ascii="Verdana" w:hAnsi="Verdana"/>
          <w:sz w:val="22"/>
          <w:szCs w:val="22"/>
        </w:rPr>
        <w:t xml:space="preserve">ma con intensità differenti. I beni </w:t>
      </w:r>
      <w:r w:rsidR="00E464DB" w:rsidRPr="005A70FB">
        <w:rPr>
          <w:rFonts w:ascii="Verdana" w:hAnsi="Verdana"/>
          <w:sz w:val="22"/>
          <w:szCs w:val="22"/>
        </w:rPr>
        <w:t xml:space="preserve">d’investimento </w:t>
      </w:r>
      <w:r w:rsidR="00A3589E" w:rsidRPr="005A70FB">
        <w:rPr>
          <w:rFonts w:ascii="Verdana" w:hAnsi="Verdana"/>
          <w:sz w:val="22"/>
          <w:szCs w:val="22"/>
        </w:rPr>
        <w:t>guidano la classifica con un incremento dei livel</w:t>
      </w:r>
      <w:r w:rsidR="00F6585E" w:rsidRPr="005A70FB">
        <w:rPr>
          <w:rFonts w:ascii="Verdana" w:hAnsi="Verdana"/>
          <w:sz w:val="22"/>
          <w:szCs w:val="22"/>
        </w:rPr>
        <w:t>li produttivi sopra la media (+</w:t>
      </w:r>
      <w:r w:rsidR="00B31D6F" w:rsidRPr="005A70FB">
        <w:rPr>
          <w:rFonts w:ascii="Verdana" w:hAnsi="Verdana"/>
          <w:sz w:val="22"/>
          <w:szCs w:val="22"/>
        </w:rPr>
        <w:t>5,</w:t>
      </w:r>
      <w:r w:rsidR="00E464DB" w:rsidRPr="005A70FB">
        <w:rPr>
          <w:rFonts w:ascii="Verdana" w:hAnsi="Verdana"/>
          <w:sz w:val="22"/>
          <w:szCs w:val="22"/>
        </w:rPr>
        <w:t>8</w:t>
      </w:r>
      <w:r w:rsidR="00A3589E" w:rsidRPr="005A70FB">
        <w:rPr>
          <w:rFonts w:ascii="Verdana" w:hAnsi="Verdana"/>
          <w:sz w:val="22"/>
          <w:szCs w:val="22"/>
        </w:rPr>
        <w:t>%</w:t>
      </w:r>
      <w:r w:rsidR="00EB71B5" w:rsidRPr="005A70FB">
        <w:rPr>
          <w:rFonts w:ascii="Verdana" w:hAnsi="Verdana"/>
          <w:sz w:val="22"/>
          <w:szCs w:val="22"/>
        </w:rPr>
        <w:t xml:space="preserve"> tendenziale</w:t>
      </w:r>
      <w:r w:rsidR="00A3589E" w:rsidRPr="005A70FB">
        <w:rPr>
          <w:rFonts w:ascii="Verdana" w:hAnsi="Verdana"/>
          <w:sz w:val="22"/>
          <w:szCs w:val="22"/>
        </w:rPr>
        <w:t>),</w:t>
      </w:r>
      <w:r w:rsidRPr="005A70FB">
        <w:rPr>
          <w:rFonts w:ascii="Verdana" w:hAnsi="Verdana"/>
          <w:sz w:val="22"/>
          <w:szCs w:val="22"/>
        </w:rPr>
        <w:t xml:space="preserve"> </w:t>
      </w:r>
      <w:r w:rsidR="00A3589E" w:rsidRPr="005A70FB">
        <w:rPr>
          <w:rFonts w:ascii="Verdana" w:hAnsi="Verdana"/>
          <w:sz w:val="22"/>
          <w:szCs w:val="22"/>
        </w:rPr>
        <w:t>associato a ris</w:t>
      </w:r>
      <w:r w:rsidR="00F6585E" w:rsidRPr="005A70FB">
        <w:rPr>
          <w:rFonts w:ascii="Verdana" w:hAnsi="Verdana"/>
          <w:sz w:val="22"/>
          <w:szCs w:val="22"/>
        </w:rPr>
        <w:t>ultati altrettanto positivi per</w:t>
      </w:r>
      <w:r w:rsidR="00E464DB" w:rsidRPr="005A70FB">
        <w:rPr>
          <w:rFonts w:ascii="Verdana" w:hAnsi="Verdana"/>
          <w:sz w:val="22"/>
          <w:szCs w:val="22"/>
        </w:rPr>
        <w:t xml:space="preserve"> tasso di utilizzo degli impianti (79,1%), </w:t>
      </w:r>
      <w:r w:rsidR="00A3589E" w:rsidRPr="005A70FB">
        <w:rPr>
          <w:rFonts w:ascii="Verdana" w:hAnsi="Verdana"/>
          <w:sz w:val="22"/>
          <w:szCs w:val="22"/>
        </w:rPr>
        <w:t>fatturato (+</w:t>
      </w:r>
      <w:r w:rsidR="00B31D6F" w:rsidRPr="005A70FB">
        <w:rPr>
          <w:rFonts w:ascii="Verdana" w:hAnsi="Verdana"/>
          <w:sz w:val="22"/>
          <w:szCs w:val="22"/>
        </w:rPr>
        <w:t>7,</w:t>
      </w:r>
      <w:r w:rsidR="00E464DB" w:rsidRPr="005A70FB">
        <w:rPr>
          <w:rFonts w:ascii="Verdana" w:hAnsi="Verdana"/>
          <w:sz w:val="22"/>
          <w:szCs w:val="22"/>
        </w:rPr>
        <w:t>6</w:t>
      </w:r>
      <w:r w:rsidR="00A3589E" w:rsidRPr="005A70FB">
        <w:rPr>
          <w:rFonts w:ascii="Verdana" w:hAnsi="Verdana"/>
          <w:sz w:val="22"/>
          <w:szCs w:val="22"/>
        </w:rPr>
        <w:t>%), ordini interni (+</w:t>
      </w:r>
      <w:r w:rsidR="00E464DB" w:rsidRPr="005A70FB">
        <w:rPr>
          <w:rFonts w:ascii="Verdana" w:hAnsi="Verdana"/>
          <w:sz w:val="22"/>
          <w:szCs w:val="22"/>
        </w:rPr>
        <w:t>8,8</w:t>
      </w:r>
      <w:r w:rsidR="00A3589E" w:rsidRPr="005A70FB">
        <w:rPr>
          <w:rFonts w:ascii="Verdana" w:hAnsi="Verdana"/>
          <w:sz w:val="22"/>
          <w:szCs w:val="22"/>
        </w:rPr>
        <w:t>%)</w:t>
      </w:r>
      <w:r w:rsidR="00F6585E" w:rsidRPr="005A70FB">
        <w:rPr>
          <w:rFonts w:ascii="Verdana" w:hAnsi="Verdana"/>
          <w:sz w:val="22"/>
          <w:szCs w:val="22"/>
        </w:rPr>
        <w:t xml:space="preserve"> e</w:t>
      </w:r>
      <w:r w:rsidR="00A3589E" w:rsidRPr="005A70FB">
        <w:rPr>
          <w:rFonts w:ascii="Verdana" w:hAnsi="Verdana"/>
          <w:sz w:val="22"/>
          <w:szCs w:val="22"/>
        </w:rPr>
        <w:t xml:space="preserve"> ordini esteri (+</w:t>
      </w:r>
      <w:r w:rsidR="00E464DB" w:rsidRPr="005A70FB">
        <w:rPr>
          <w:rFonts w:ascii="Verdana" w:hAnsi="Verdana"/>
          <w:sz w:val="22"/>
          <w:szCs w:val="22"/>
        </w:rPr>
        <w:t>12,3</w:t>
      </w:r>
      <w:r w:rsidR="00A3589E" w:rsidRPr="005A70FB">
        <w:rPr>
          <w:rFonts w:ascii="Verdana" w:hAnsi="Verdana"/>
          <w:sz w:val="22"/>
          <w:szCs w:val="22"/>
        </w:rPr>
        <w:t xml:space="preserve">%). </w:t>
      </w:r>
      <w:r w:rsidR="00185743">
        <w:rPr>
          <w:rFonts w:ascii="Verdana" w:hAnsi="Verdana"/>
          <w:sz w:val="22"/>
          <w:szCs w:val="22"/>
        </w:rPr>
        <w:t>È l</w:t>
      </w:r>
      <w:r w:rsidR="0076192C" w:rsidRPr="005A70FB">
        <w:rPr>
          <w:rFonts w:ascii="Verdana" w:hAnsi="Verdana"/>
          <w:sz w:val="22"/>
          <w:szCs w:val="22"/>
        </w:rPr>
        <w:t>’effetto degli incentivi legati alle tematiche di Industria 4.0</w:t>
      </w:r>
      <w:r w:rsidR="00185743">
        <w:rPr>
          <w:rFonts w:ascii="Verdana" w:hAnsi="Verdana"/>
          <w:sz w:val="22"/>
          <w:szCs w:val="22"/>
        </w:rPr>
        <w:t xml:space="preserve"> a spiegare il particolare risultato positivo del mercato intern</w:t>
      </w:r>
      <w:r w:rsidR="00185743" w:rsidRPr="00847CE7">
        <w:rPr>
          <w:rFonts w:ascii="Verdana" w:hAnsi="Verdana"/>
          <w:sz w:val="22"/>
          <w:szCs w:val="22"/>
        </w:rPr>
        <w:t>o</w:t>
      </w:r>
      <w:r w:rsidR="0076192C" w:rsidRPr="00847CE7">
        <w:rPr>
          <w:rFonts w:ascii="Verdana" w:hAnsi="Verdana"/>
          <w:sz w:val="22"/>
          <w:szCs w:val="22"/>
        </w:rPr>
        <w:t>.</w:t>
      </w:r>
      <w:r w:rsidR="00847CE7">
        <w:rPr>
          <w:rFonts w:ascii="Verdana" w:hAnsi="Verdana"/>
          <w:sz w:val="22"/>
          <w:szCs w:val="22"/>
        </w:rPr>
        <w:t xml:space="preserve"> Resta comunque determinate il mercato estero per questa tipologia di beni</w:t>
      </w:r>
      <w:r w:rsidR="003B6DB9">
        <w:rPr>
          <w:rFonts w:ascii="Verdana" w:hAnsi="Verdana"/>
          <w:sz w:val="22"/>
          <w:szCs w:val="22"/>
        </w:rPr>
        <w:t>,</w:t>
      </w:r>
      <w:r w:rsidR="00847CE7">
        <w:rPr>
          <w:rFonts w:ascii="Verdana" w:hAnsi="Verdana"/>
          <w:sz w:val="22"/>
          <w:szCs w:val="22"/>
        </w:rPr>
        <w:t xml:space="preserve"> che mantengono una quota del fatturato estero sul totale appena superiore al 50%. I beni intermedi conseguono risultati in linea con la media generale, con un incremento </w:t>
      </w:r>
      <w:r w:rsidR="00630A1C">
        <w:rPr>
          <w:rFonts w:ascii="Verdana" w:hAnsi="Verdana"/>
          <w:sz w:val="22"/>
          <w:szCs w:val="22"/>
        </w:rPr>
        <w:t xml:space="preserve">dei livelli produttivi del 3,6% e incrementi rilevanti sia degli ordini interni (+5,0%) che degli esteri (+5,1%). </w:t>
      </w:r>
      <w:r w:rsidR="00630A1C" w:rsidRPr="00630A1C">
        <w:rPr>
          <w:rFonts w:ascii="Verdana" w:hAnsi="Verdana"/>
          <w:sz w:val="22"/>
          <w:szCs w:val="22"/>
        </w:rPr>
        <w:t>Infine, i</w:t>
      </w:r>
      <w:r w:rsidR="00A77306" w:rsidRPr="00630A1C">
        <w:rPr>
          <w:rFonts w:ascii="Verdana" w:hAnsi="Verdana"/>
          <w:sz w:val="22"/>
          <w:szCs w:val="22"/>
        </w:rPr>
        <w:t xml:space="preserve"> beni di consumo finali registrano il minor incremento della produzione (+</w:t>
      </w:r>
      <w:r w:rsidR="00630A1C" w:rsidRPr="00630A1C">
        <w:rPr>
          <w:rFonts w:ascii="Verdana" w:hAnsi="Verdana"/>
          <w:sz w:val="22"/>
          <w:szCs w:val="22"/>
        </w:rPr>
        <w:t>1,4</w:t>
      </w:r>
      <w:r w:rsidR="00A77306" w:rsidRPr="00630A1C">
        <w:rPr>
          <w:rFonts w:ascii="Verdana" w:hAnsi="Verdana"/>
          <w:sz w:val="22"/>
          <w:szCs w:val="22"/>
        </w:rPr>
        <w:t>%), del fatturato (+</w:t>
      </w:r>
      <w:r w:rsidR="00630A1C" w:rsidRPr="00630A1C">
        <w:rPr>
          <w:rFonts w:ascii="Verdana" w:hAnsi="Verdana"/>
          <w:sz w:val="22"/>
          <w:szCs w:val="22"/>
        </w:rPr>
        <w:t xml:space="preserve">2,4%) e una svolta negativa </w:t>
      </w:r>
      <w:r w:rsidR="00A77306" w:rsidRPr="00630A1C">
        <w:rPr>
          <w:rFonts w:ascii="Verdana" w:hAnsi="Verdana"/>
          <w:sz w:val="22"/>
          <w:szCs w:val="22"/>
        </w:rPr>
        <w:t>degli ordini in</w:t>
      </w:r>
      <w:r w:rsidR="00490229" w:rsidRPr="00630A1C">
        <w:rPr>
          <w:rFonts w:ascii="Verdana" w:hAnsi="Verdana"/>
          <w:sz w:val="22"/>
          <w:szCs w:val="22"/>
        </w:rPr>
        <w:t>terni (</w:t>
      </w:r>
      <w:r w:rsidR="00630A1C" w:rsidRPr="00630A1C">
        <w:rPr>
          <w:rFonts w:ascii="Verdana" w:hAnsi="Verdana"/>
          <w:sz w:val="22"/>
          <w:szCs w:val="22"/>
        </w:rPr>
        <w:t>-0,3</w:t>
      </w:r>
      <w:r w:rsidR="00490229" w:rsidRPr="00630A1C">
        <w:rPr>
          <w:rFonts w:ascii="Verdana" w:hAnsi="Verdana"/>
          <w:sz w:val="22"/>
          <w:szCs w:val="22"/>
        </w:rPr>
        <w:t>%) ed</w:t>
      </w:r>
      <w:r w:rsidR="00630A1C" w:rsidRPr="00630A1C">
        <w:rPr>
          <w:rFonts w:ascii="Verdana" w:hAnsi="Verdana"/>
          <w:sz w:val="22"/>
          <w:szCs w:val="22"/>
        </w:rPr>
        <w:t xml:space="preserve"> un</w:t>
      </w:r>
      <w:r w:rsidR="00630A1C">
        <w:rPr>
          <w:rFonts w:ascii="Verdana" w:hAnsi="Verdana"/>
          <w:sz w:val="22"/>
          <w:szCs w:val="22"/>
        </w:rPr>
        <w:t>a</w:t>
      </w:r>
      <w:r w:rsidR="00630A1C" w:rsidRPr="00630A1C">
        <w:rPr>
          <w:rFonts w:ascii="Verdana" w:hAnsi="Verdana"/>
          <w:sz w:val="22"/>
          <w:szCs w:val="22"/>
        </w:rPr>
        <w:t xml:space="preserve"> </w:t>
      </w:r>
      <w:r w:rsidR="004C7E5A" w:rsidRPr="00630A1C">
        <w:rPr>
          <w:rFonts w:ascii="Verdana" w:hAnsi="Verdana"/>
          <w:sz w:val="22"/>
          <w:szCs w:val="22"/>
        </w:rPr>
        <w:t xml:space="preserve">decisa </w:t>
      </w:r>
      <w:r w:rsidR="00630A1C" w:rsidRPr="00630A1C">
        <w:rPr>
          <w:rFonts w:ascii="Verdana" w:hAnsi="Verdana"/>
          <w:sz w:val="22"/>
          <w:szCs w:val="22"/>
        </w:rPr>
        <w:t>decelerazione degli</w:t>
      </w:r>
      <w:r w:rsidR="00490229" w:rsidRPr="00630A1C">
        <w:rPr>
          <w:rFonts w:ascii="Verdana" w:hAnsi="Verdana"/>
          <w:sz w:val="22"/>
          <w:szCs w:val="22"/>
        </w:rPr>
        <w:t xml:space="preserve"> esteri (</w:t>
      </w:r>
      <w:r w:rsidR="00630A1C" w:rsidRPr="00630A1C">
        <w:rPr>
          <w:rFonts w:ascii="Verdana" w:hAnsi="Verdana"/>
          <w:sz w:val="22"/>
          <w:szCs w:val="22"/>
        </w:rPr>
        <w:t xml:space="preserve">dal </w:t>
      </w:r>
      <w:r w:rsidR="00490229" w:rsidRPr="00630A1C">
        <w:rPr>
          <w:rFonts w:ascii="Verdana" w:hAnsi="Verdana"/>
          <w:sz w:val="22"/>
          <w:szCs w:val="22"/>
        </w:rPr>
        <w:t>+</w:t>
      </w:r>
      <w:r w:rsidR="00B950E8" w:rsidRPr="00630A1C">
        <w:rPr>
          <w:rFonts w:ascii="Verdana" w:hAnsi="Verdana"/>
          <w:sz w:val="22"/>
          <w:szCs w:val="22"/>
        </w:rPr>
        <w:t>9,2</w:t>
      </w:r>
      <w:r w:rsidR="00490229" w:rsidRPr="00630A1C">
        <w:rPr>
          <w:rFonts w:ascii="Verdana" w:hAnsi="Verdana"/>
          <w:sz w:val="22"/>
          <w:szCs w:val="22"/>
        </w:rPr>
        <w:t>%</w:t>
      </w:r>
      <w:r w:rsidR="00630A1C" w:rsidRPr="00630A1C">
        <w:rPr>
          <w:rFonts w:ascii="Verdana" w:hAnsi="Verdana"/>
          <w:sz w:val="22"/>
          <w:szCs w:val="22"/>
        </w:rPr>
        <w:t xml:space="preserve"> al +2,0%)</w:t>
      </w:r>
      <w:r w:rsidR="00490229" w:rsidRPr="00630A1C">
        <w:rPr>
          <w:rFonts w:ascii="Verdana" w:hAnsi="Verdana"/>
          <w:sz w:val="22"/>
          <w:szCs w:val="22"/>
        </w:rPr>
        <w:t>.</w:t>
      </w:r>
    </w:p>
    <w:p w:rsidR="003D261A" w:rsidRDefault="003616CE" w:rsidP="003D261A">
      <w:pPr>
        <w:pStyle w:val="Pidipagina"/>
        <w:tabs>
          <w:tab w:val="clear" w:pos="4819"/>
          <w:tab w:val="clear" w:pos="9638"/>
        </w:tabs>
        <w:spacing w:line="360" w:lineRule="auto"/>
        <w:ind w:right="-56"/>
        <w:jc w:val="both"/>
        <w:rPr>
          <w:rFonts w:ascii="Verdana" w:hAnsi="Verdana"/>
          <w:sz w:val="22"/>
          <w:szCs w:val="22"/>
        </w:rPr>
      </w:pPr>
      <w:r w:rsidRPr="00630A1C">
        <w:rPr>
          <w:rFonts w:ascii="Verdana" w:hAnsi="Verdana"/>
          <w:sz w:val="22"/>
          <w:szCs w:val="22"/>
        </w:rPr>
        <w:t>Da notare il divario tra le giornate di produzione assicurata dagli ordini</w:t>
      </w:r>
      <w:r w:rsidR="00682122">
        <w:rPr>
          <w:rFonts w:ascii="Verdana" w:hAnsi="Verdana"/>
          <w:sz w:val="22"/>
          <w:szCs w:val="22"/>
        </w:rPr>
        <w:t>,</w:t>
      </w:r>
      <w:r w:rsidRPr="00630A1C">
        <w:rPr>
          <w:rFonts w:ascii="Verdana" w:hAnsi="Verdana"/>
          <w:sz w:val="22"/>
          <w:szCs w:val="22"/>
        </w:rPr>
        <w:t xml:space="preserve"> che vanno dalle </w:t>
      </w:r>
      <w:r w:rsidR="00630A1C" w:rsidRPr="00630A1C">
        <w:rPr>
          <w:rFonts w:ascii="Verdana" w:hAnsi="Verdana"/>
          <w:sz w:val="22"/>
          <w:szCs w:val="22"/>
        </w:rPr>
        <w:t>113</w:t>
      </w:r>
      <w:r w:rsidRPr="00630A1C">
        <w:rPr>
          <w:rFonts w:ascii="Verdana" w:hAnsi="Verdana"/>
          <w:sz w:val="22"/>
          <w:szCs w:val="22"/>
        </w:rPr>
        <w:t xml:space="preserve"> giornate dei beni di investimento alle </w:t>
      </w:r>
      <w:r w:rsidR="00630A1C" w:rsidRPr="00630A1C">
        <w:rPr>
          <w:rFonts w:ascii="Verdana" w:hAnsi="Verdana"/>
          <w:sz w:val="22"/>
          <w:szCs w:val="22"/>
        </w:rPr>
        <w:t>60</w:t>
      </w:r>
      <w:r w:rsidRPr="00630A1C">
        <w:rPr>
          <w:rFonts w:ascii="Verdana" w:hAnsi="Verdana"/>
          <w:sz w:val="22"/>
          <w:szCs w:val="22"/>
        </w:rPr>
        <w:t xml:space="preserve"> dei beni intermedi per finire alle </w:t>
      </w:r>
      <w:r w:rsidR="00630A1C" w:rsidRPr="00630A1C">
        <w:rPr>
          <w:rFonts w:ascii="Verdana" w:hAnsi="Verdana"/>
          <w:sz w:val="22"/>
          <w:szCs w:val="22"/>
        </w:rPr>
        <w:t>53</w:t>
      </w:r>
      <w:r w:rsidRPr="00630A1C">
        <w:rPr>
          <w:rFonts w:ascii="Verdana" w:hAnsi="Verdana"/>
          <w:sz w:val="22"/>
          <w:szCs w:val="22"/>
        </w:rPr>
        <w:t xml:space="preserve"> dei beni di consumo finale</w:t>
      </w:r>
      <w:r w:rsidR="00EB71B5" w:rsidRPr="00630A1C">
        <w:rPr>
          <w:rFonts w:ascii="Verdana" w:hAnsi="Verdana"/>
          <w:sz w:val="22"/>
          <w:szCs w:val="22"/>
        </w:rPr>
        <w:t>, altro indicatore che sottolinea la maggior forza</w:t>
      </w:r>
      <w:r w:rsidR="00A250F0">
        <w:rPr>
          <w:rFonts w:ascii="Verdana" w:hAnsi="Verdana"/>
          <w:sz w:val="22"/>
          <w:szCs w:val="22"/>
        </w:rPr>
        <w:t xml:space="preserve">, anche </w:t>
      </w:r>
      <w:r w:rsidR="00EB71B5" w:rsidRPr="00630A1C">
        <w:rPr>
          <w:rFonts w:ascii="Verdana" w:hAnsi="Verdana"/>
          <w:sz w:val="22"/>
          <w:szCs w:val="22"/>
        </w:rPr>
        <w:t>in prospettiva</w:t>
      </w:r>
      <w:r w:rsidR="00A250F0">
        <w:rPr>
          <w:rFonts w:ascii="Verdana" w:hAnsi="Verdana"/>
          <w:sz w:val="22"/>
          <w:szCs w:val="22"/>
        </w:rPr>
        <w:t>,</w:t>
      </w:r>
      <w:r w:rsidR="00EB71B5" w:rsidRPr="00630A1C">
        <w:rPr>
          <w:rFonts w:ascii="Verdana" w:hAnsi="Verdana"/>
          <w:sz w:val="22"/>
          <w:szCs w:val="22"/>
        </w:rPr>
        <w:t xml:space="preserve"> dei beni di investimento</w:t>
      </w:r>
      <w:r w:rsidRPr="00630A1C">
        <w:rPr>
          <w:rFonts w:ascii="Verdana" w:hAnsi="Verdana"/>
          <w:sz w:val="22"/>
          <w:szCs w:val="22"/>
        </w:rPr>
        <w:t>.</w:t>
      </w:r>
    </w:p>
    <w:p w:rsidR="008E49C6" w:rsidRDefault="00F438BC" w:rsidP="003D261A">
      <w:pPr>
        <w:pStyle w:val="Pidipagina"/>
        <w:tabs>
          <w:tab w:val="clear" w:pos="4819"/>
          <w:tab w:val="clear" w:pos="9638"/>
        </w:tabs>
        <w:spacing w:line="360" w:lineRule="auto"/>
        <w:ind w:right="-56"/>
        <w:jc w:val="both"/>
      </w:pPr>
      <w:r w:rsidRPr="00C94BFB">
        <w:br w:type="page"/>
      </w:r>
      <w:bookmarkStart w:id="22" w:name="_Toc188872032"/>
      <w:bookmarkStart w:id="23" w:name="_Toc196627806"/>
      <w:bookmarkStart w:id="24" w:name="_Toc220839583"/>
      <w:bookmarkStart w:id="25" w:name="_Toc220839638"/>
      <w:bookmarkStart w:id="26" w:name="_Toc235938629"/>
      <w:bookmarkStart w:id="27" w:name="_Toc252269731"/>
      <w:bookmarkStart w:id="28" w:name="_Toc252269836"/>
      <w:bookmarkStart w:id="29" w:name="_Toc284233301"/>
      <w:bookmarkStart w:id="30" w:name="_Toc290904516"/>
      <w:bookmarkStart w:id="31" w:name="_Toc314834466"/>
      <w:bookmarkStart w:id="32" w:name="_Toc314834617"/>
      <w:bookmarkStart w:id="33" w:name="_Toc315172902"/>
      <w:bookmarkStart w:id="34" w:name="_Toc322961234"/>
      <w:bookmarkStart w:id="35" w:name="_Toc347398217"/>
      <w:bookmarkStart w:id="36" w:name="_Toc379205846"/>
      <w:bookmarkStart w:id="37" w:name="_Toc379291553"/>
      <w:bookmarkStart w:id="38" w:name="_Toc442172769"/>
      <w:bookmarkStart w:id="39" w:name="_Toc473641271"/>
      <w:bookmarkStart w:id="40" w:name="_Toc480443244"/>
      <w:bookmarkStart w:id="41" w:name="_Toc505071713"/>
      <w:r w:rsidR="00636057" w:rsidRPr="00EB60DF">
        <w:lastRenderedPageBreak/>
        <w:t xml:space="preserve">Grafico </w:t>
      </w:r>
      <w:r w:rsidR="007D4113">
        <w:fldChar w:fldCharType="begin"/>
      </w:r>
      <w:r w:rsidR="007D4113">
        <w:instrText xml:space="preserve"> SEQ Grafico \* ARABIC </w:instrText>
      </w:r>
      <w:r w:rsidR="007D4113">
        <w:fldChar w:fldCharType="separate"/>
      </w:r>
      <w:r w:rsidR="00410165">
        <w:rPr>
          <w:noProof/>
        </w:rPr>
        <w:t>2</w:t>
      </w:r>
      <w:r w:rsidR="007D4113">
        <w:rPr>
          <w:noProof/>
        </w:rPr>
        <w:fldChar w:fldCharType="end"/>
      </w:r>
      <w:r w:rsidR="00636057" w:rsidRPr="00EB60DF">
        <w:t>: Andamento della produzione industriale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6B23D6" w:rsidRPr="006B23D6" w:rsidRDefault="006B23D6" w:rsidP="006B23D6"/>
    <w:p w:rsidR="00654EE1" w:rsidRDefault="00E707B6" w:rsidP="00271A11">
      <w:pPr>
        <w:pStyle w:val="Corpodeltesto2"/>
        <w:jc w:val="center"/>
        <w:rPr>
          <w:rFonts w:ascii="Verdana" w:hAnsi="Verdana"/>
          <w:sz w:val="24"/>
          <w:szCs w:val="24"/>
        </w:rPr>
      </w:pPr>
      <w:r>
        <w:rPr>
          <w:noProof/>
        </w:rPr>
        <w:drawing>
          <wp:inline distT="0" distB="0" distL="0" distR="0" wp14:anchorId="2EA21B8A" wp14:editId="72194F7B">
            <wp:extent cx="5908040" cy="318389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040" cy="318389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 xml:space="preserve">L'aggiunta di una nuova informazione porta ad una stima migliore del modello di </w:t>
      </w:r>
      <w:r w:rsidR="005032E3">
        <w:rPr>
          <w:rFonts w:ascii="Verdana" w:hAnsi="Verdana" w:cs="Arial"/>
          <w:bCs/>
          <w:i/>
          <w:sz w:val="16"/>
          <w:szCs w:val="16"/>
        </w:rPr>
        <w:t xml:space="preserve">destagionalizzazione e </w:t>
      </w:r>
      <w:r w:rsidRPr="003F2DB2">
        <w:rPr>
          <w:rFonts w:ascii="Verdana" w:hAnsi="Verdana" w:cs="Arial"/>
          <w:bCs/>
          <w:i/>
          <w:sz w:val="16"/>
          <w:szCs w:val="16"/>
        </w:rPr>
        <w:t xml:space="preserve">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5032E3" w:rsidRDefault="005032E3" w:rsidP="00101A2E">
      <w:pPr>
        <w:pStyle w:val="Corpodeltesto2"/>
        <w:rPr>
          <w:rFonts w:ascii="Verdana" w:hAnsi="Verdana"/>
          <w:sz w:val="24"/>
          <w:szCs w:val="24"/>
        </w:rPr>
      </w:pPr>
    </w:p>
    <w:p w:rsidR="00793F4E" w:rsidRPr="005B4726" w:rsidRDefault="00793F4E" w:rsidP="00793F4E">
      <w:pPr>
        <w:ind w:left="567" w:hanging="567"/>
        <w:rPr>
          <w:rFonts w:ascii="Verdana" w:hAnsi="Verdana" w:cs="Arial"/>
          <w:bCs/>
          <w:i/>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5B4726">
        <w:rPr>
          <w:rFonts w:ascii="Verdana" w:hAnsi="Verdana" w:cs="Arial"/>
          <w:bCs/>
          <w:i/>
          <w:sz w:val="16"/>
          <w:szCs w:val="16"/>
        </w:rPr>
        <w:t>Dal primo trimestre 2017 gli indici sono stati calcolati in base 2010, i valori non sono quindi confrontabili con quelli pubblicati precedentemente in base 2005.</w:t>
      </w:r>
    </w:p>
    <w:p w:rsidR="006B23D6" w:rsidRPr="00793F4E" w:rsidRDefault="006B23D6"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101A2E" w:rsidRPr="00461C6D" w:rsidRDefault="00101A2E" w:rsidP="00101A2E">
      <w:pPr>
        <w:pStyle w:val="Corpodeltesto2"/>
        <w:spacing w:line="360" w:lineRule="auto"/>
        <w:ind w:left="567" w:right="567"/>
        <w:rPr>
          <w:rFonts w:ascii="Verdana" w:hAnsi="Verdana"/>
          <w:sz w:val="24"/>
          <w:szCs w:val="24"/>
        </w:rPr>
      </w:pPr>
      <w:r w:rsidRPr="00461C6D">
        <w:rPr>
          <w:rFonts w:ascii="Verdana" w:hAnsi="Verdana"/>
          <w:b/>
          <w:sz w:val="24"/>
          <w:szCs w:val="24"/>
        </w:rPr>
        <w:t>Commento</w:t>
      </w:r>
      <w:r w:rsidRPr="00461C6D">
        <w:rPr>
          <w:rFonts w:ascii="Verdana" w:hAnsi="Verdana"/>
          <w:sz w:val="24"/>
          <w:szCs w:val="24"/>
        </w:rPr>
        <w:t>:</w:t>
      </w:r>
    </w:p>
    <w:p w:rsidR="00B065D3" w:rsidRDefault="00976828" w:rsidP="00256F69">
      <w:pPr>
        <w:spacing w:line="360" w:lineRule="auto"/>
        <w:ind w:right="124"/>
        <w:jc w:val="both"/>
        <w:rPr>
          <w:rFonts w:ascii="Verdana" w:hAnsi="Verdana"/>
          <w:sz w:val="22"/>
          <w:szCs w:val="22"/>
        </w:rPr>
      </w:pPr>
      <w:r w:rsidRPr="00650A52">
        <w:rPr>
          <w:rFonts w:ascii="Verdana" w:hAnsi="Verdana"/>
          <w:sz w:val="22"/>
          <w:szCs w:val="22"/>
        </w:rPr>
        <w:t>L’indice della produzione</w:t>
      </w:r>
      <w:r w:rsidR="0067377F" w:rsidRPr="00650A52">
        <w:rPr>
          <w:rFonts w:ascii="Verdana" w:hAnsi="Verdana"/>
          <w:sz w:val="22"/>
          <w:szCs w:val="22"/>
        </w:rPr>
        <w:t xml:space="preserve"> </w:t>
      </w:r>
      <w:r w:rsidR="00164FC0" w:rsidRPr="00650A52">
        <w:rPr>
          <w:rFonts w:ascii="Verdana" w:hAnsi="Verdana"/>
          <w:sz w:val="22"/>
          <w:szCs w:val="22"/>
        </w:rPr>
        <w:t xml:space="preserve">destagionalizzato </w:t>
      </w:r>
      <w:r w:rsidR="00600091" w:rsidRPr="00650A52">
        <w:rPr>
          <w:rFonts w:ascii="Verdana" w:hAnsi="Verdana"/>
          <w:sz w:val="22"/>
          <w:szCs w:val="22"/>
        </w:rPr>
        <w:t>raggiunge</w:t>
      </w:r>
      <w:r w:rsidR="00B05A75" w:rsidRPr="00650A52">
        <w:rPr>
          <w:rFonts w:ascii="Verdana" w:hAnsi="Verdana"/>
          <w:sz w:val="22"/>
          <w:szCs w:val="22"/>
        </w:rPr>
        <w:t xml:space="preserve"> quota </w:t>
      </w:r>
      <w:r w:rsidR="00600091" w:rsidRPr="00650A52">
        <w:rPr>
          <w:rFonts w:ascii="Verdana" w:hAnsi="Verdana"/>
          <w:sz w:val="22"/>
          <w:szCs w:val="22"/>
        </w:rPr>
        <w:t>111, con un recupero di 11 punti rispetto all’anno base (anno 2010)</w:t>
      </w:r>
      <w:r w:rsidR="00095E0C" w:rsidRPr="00650A52">
        <w:rPr>
          <w:rFonts w:ascii="Verdana" w:hAnsi="Verdana"/>
          <w:sz w:val="22"/>
          <w:szCs w:val="22"/>
        </w:rPr>
        <w:t>.</w:t>
      </w:r>
      <w:r w:rsidR="00650A52" w:rsidRPr="00650A52">
        <w:rPr>
          <w:rFonts w:ascii="Verdana" w:hAnsi="Verdana"/>
          <w:sz w:val="22"/>
          <w:szCs w:val="22"/>
        </w:rPr>
        <w:t xml:space="preserve"> Anche il punto di massimo pre-crisi (113,2 a fine 2007) si sta finalmente avvicinando</w:t>
      </w:r>
      <w:r w:rsidR="00650A52">
        <w:rPr>
          <w:rFonts w:ascii="Verdana" w:hAnsi="Verdana"/>
          <w:sz w:val="22"/>
          <w:szCs w:val="22"/>
        </w:rPr>
        <w:t xml:space="preserve">, con un gap che si è ridotto a </w:t>
      </w:r>
      <w:r w:rsidR="00650A52" w:rsidRPr="0002639B">
        <w:rPr>
          <w:rFonts w:ascii="Verdana" w:hAnsi="Verdana"/>
          <w:sz w:val="22"/>
          <w:szCs w:val="22"/>
        </w:rPr>
        <w:t>pochi punti.</w:t>
      </w:r>
      <w:r w:rsidR="001A4A62" w:rsidRPr="0002639B">
        <w:rPr>
          <w:rFonts w:ascii="Verdana" w:hAnsi="Verdana"/>
          <w:sz w:val="22"/>
          <w:szCs w:val="22"/>
        </w:rPr>
        <w:t xml:space="preserve"> </w:t>
      </w:r>
      <w:r w:rsidR="003752A0" w:rsidRPr="0002639B">
        <w:rPr>
          <w:rFonts w:ascii="Verdana" w:hAnsi="Verdana"/>
          <w:sz w:val="22"/>
          <w:szCs w:val="22"/>
        </w:rPr>
        <w:t>La variazione co</w:t>
      </w:r>
      <w:r w:rsidR="00F73C22" w:rsidRPr="0002639B">
        <w:rPr>
          <w:rFonts w:ascii="Verdana" w:hAnsi="Verdana"/>
          <w:sz w:val="22"/>
          <w:szCs w:val="22"/>
        </w:rPr>
        <w:t xml:space="preserve">ngiunturale </w:t>
      </w:r>
      <w:r w:rsidR="00077EA1" w:rsidRPr="0002639B">
        <w:rPr>
          <w:rFonts w:ascii="Verdana" w:hAnsi="Verdana"/>
          <w:sz w:val="22"/>
          <w:szCs w:val="22"/>
        </w:rPr>
        <w:t>positiva (+</w:t>
      </w:r>
      <w:r w:rsidR="00461C6D" w:rsidRPr="0002639B">
        <w:rPr>
          <w:rFonts w:ascii="Verdana" w:hAnsi="Verdana"/>
          <w:sz w:val="22"/>
          <w:szCs w:val="22"/>
        </w:rPr>
        <w:t>1,</w:t>
      </w:r>
      <w:r w:rsidR="0002639B" w:rsidRPr="0002639B">
        <w:rPr>
          <w:rFonts w:ascii="Verdana" w:hAnsi="Verdana"/>
          <w:sz w:val="22"/>
          <w:szCs w:val="22"/>
        </w:rPr>
        <w:t>1</w:t>
      </w:r>
      <w:r w:rsidR="00077EA1" w:rsidRPr="0002639B">
        <w:rPr>
          <w:rFonts w:ascii="Verdana" w:hAnsi="Verdana"/>
          <w:sz w:val="22"/>
          <w:szCs w:val="22"/>
        </w:rPr>
        <w:t>%) e l</w:t>
      </w:r>
      <w:r w:rsidR="00F574ED" w:rsidRPr="0002639B">
        <w:rPr>
          <w:rFonts w:ascii="Verdana" w:hAnsi="Verdana"/>
          <w:sz w:val="22"/>
          <w:szCs w:val="22"/>
        </w:rPr>
        <w:t xml:space="preserve">a </w:t>
      </w:r>
      <w:r w:rsidR="00D528CF" w:rsidRPr="0002639B">
        <w:rPr>
          <w:rFonts w:ascii="Verdana" w:hAnsi="Verdana"/>
          <w:sz w:val="22"/>
          <w:szCs w:val="22"/>
        </w:rPr>
        <w:t>crescita</w:t>
      </w:r>
      <w:r w:rsidR="00F574ED" w:rsidRPr="0002639B">
        <w:rPr>
          <w:rFonts w:ascii="Verdana" w:hAnsi="Verdana"/>
          <w:sz w:val="22"/>
          <w:szCs w:val="22"/>
        </w:rPr>
        <w:t xml:space="preserve"> tendenziale</w:t>
      </w:r>
      <w:r w:rsidR="0002639B" w:rsidRPr="0002639B">
        <w:rPr>
          <w:rFonts w:ascii="Verdana" w:hAnsi="Verdana"/>
          <w:sz w:val="22"/>
          <w:szCs w:val="22"/>
        </w:rPr>
        <w:t xml:space="preserve">, </w:t>
      </w:r>
      <w:r w:rsidR="00345561" w:rsidRPr="0002639B">
        <w:rPr>
          <w:rFonts w:ascii="Verdana" w:hAnsi="Verdana"/>
          <w:sz w:val="22"/>
          <w:szCs w:val="22"/>
        </w:rPr>
        <w:t>(+</w:t>
      </w:r>
      <w:r w:rsidR="0002639B" w:rsidRPr="0002639B">
        <w:rPr>
          <w:rFonts w:ascii="Verdana" w:hAnsi="Verdana"/>
          <w:sz w:val="22"/>
          <w:szCs w:val="22"/>
        </w:rPr>
        <w:t>3,6</w:t>
      </w:r>
      <w:r w:rsidR="00345561" w:rsidRPr="0002639B">
        <w:rPr>
          <w:rFonts w:ascii="Verdana" w:hAnsi="Verdana"/>
          <w:sz w:val="22"/>
          <w:szCs w:val="22"/>
        </w:rPr>
        <w:t>%</w:t>
      </w:r>
      <w:r w:rsidR="00077EA1" w:rsidRPr="0002639B">
        <w:rPr>
          <w:rFonts w:ascii="Verdana" w:hAnsi="Verdana"/>
          <w:sz w:val="22"/>
          <w:szCs w:val="22"/>
        </w:rPr>
        <w:t>)</w:t>
      </w:r>
      <w:r w:rsidR="00F73C22" w:rsidRPr="0002639B">
        <w:rPr>
          <w:rFonts w:ascii="Verdana" w:hAnsi="Verdana"/>
          <w:sz w:val="22"/>
          <w:szCs w:val="22"/>
        </w:rPr>
        <w:t xml:space="preserve"> </w:t>
      </w:r>
      <w:r w:rsidR="00077EA1" w:rsidRPr="0002639B">
        <w:rPr>
          <w:rFonts w:ascii="Verdana" w:hAnsi="Verdana"/>
          <w:sz w:val="22"/>
          <w:szCs w:val="22"/>
        </w:rPr>
        <w:t>danno nuovo impulso all’indice</w:t>
      </w:r>
      <w:r w:rsidR="00D528CF" w:rsidRPr="0002639B">
        <w:rPr>
          <w:rFonts w:ascii="Verdana" w:hAnsi="Verdana"/>
          <w:sz w:val="22"/>
          <w:szCs w:val="22"/>
        </w:rPr>
        <w:t>,</w:t>
      </w:r>
      <w:r w:rsidR="00077EA1" w:rsidRPr="0002639B">
        <w:rPr>
          <w:rFonts w:ascii="Verdana" w:hAnsi="Verdana"/>
          <w:sz w:val="22"/>
          <w:szCs w:val="22"/>
        </w:rPr>
        <w:t xml:space="preserve"> </w:t>
      </w:r>
      <w:r w:rsidR="0002639B" w:rsidRPr="0002639B">
        <w:rPr>
          <w:rFonts w:ascii="Verdana" w:hAnsi="Verdana"/>
          <w:sz w:val="22"/>
          <w:szCs w:val="22"/>
        </w:rPr>
        <w:t>conservando</w:t>
      </w:r>
      <w:r w:rsidR="00077EA1" w:rsidRPr="0002639B">
        <w:rPr>
          <w:rFonts w:ascii="Verdana" w:hAnsi="Verdana"/>
          <w:sz w:val="22"/>
          <w:szCs w:val="22"/>
        </w:rPr>
        <w:t xml:space="preserve"> </w:t>
      </w:r>
      <w:r w:rsidR="0002639B" w:rsidRPr="00B448F2">
        <w:rPr>
          <w:rFonts w:ascii="Verdana" w:hAnsi="Verdana"/>
          <w:sz w:val="22"/>
          <w:szCs w:val="22"/>
        </w:rPr>
        <w:t>il</w:t>
      </w:r>
      <w:r w:rsidR="005E4375" w:rsidRPr="00B448F2">
        <w:rPr>
          <w:rFonts w:ascii="Verdana" w:hAnsi="Verdana"/>
          <w:sz w:val="22"/>
          <w:szCs w:val="22"/>
        </w:rPr>
        <w:t xml:space="preserve"> trend di fondo</w:t>
      </w:r>
      <w:r w:rsidR="0002639B" w:rsidRPr="00B448F2">
        <w:rPr>
          <w:rFonts w:ascii="Verdana" w:hAnsi="Verdana"/>
          <w:sz w:val="22"/>
          <w:szCs w:val="22"/>
        </w:rPr>
        <w:t xml:space="preserve"> crescente</w:t>
      </w:r>
      <w:r w:rsidR="00077EA1" w:rsidRPr="00B448F2">
        <w:rPr>
          <w:rFonts w:ascii="Verdana" w:hAnsi="Verdana"/>
          <w:sz w:val="22"/>
          <w:szCs w:val="22"/>
        </w:rPr>
        <w:t>.</w:t>
      </w:r>
      <w:r w:rsidR="00EB0FFD" w:rsidRPr="00B448F2">
        <w:rPr>
          <w:rFonts w:ascii="Verdana" w:hAnsi="Verdana"/>
          <w:sz w:val="22"/>
          <w:szCs w:val="22"/>
        </w:rPr>
        <w:t xml:space="preserve"> </w:t>
      </w:r>
      <w:r w:rsidR="001A4E06" w:rsidRPr="00B448F2">
        <w:rPr>
          <w:rFonts w:ascii="Verdana" w:hAnsi="Verdana"/>
          <w:sz w:val="22"/>
          <w:szCs w:val="22"/>
        </w:rPr>
        <w:t xml:space="preserve">La fase positiva si protrae ormai da </w:t>
      </w:r>
      <w:r w:rsidR="00B448F2" w:rsidRPr="00B448F2">
        <w:rPr>
          <w:rFonts w:ascii="Verdana" w:hAnsi="Verdana"/>
          <w:sz w:val="22"/>
          <w:szCs w:val="22"/>
        </w:rPr>
        <w:t>20</w:t>
      </w:r>
      <w:r w:rsidR="00EB0FFD" w:rsidRPr="00B448F2">
        <w:rPr>
          <w:rFonts w:ascii="Verdana" w:hAnsi="Verdana"/>
          <w:sz w:val="22"/>
          <w:szCs w:val="22"/>
        </w:rPr>
        <w:t xml:space="preserve"> trimestri</w:t>
      </w:r>
      <w:r w:rsidR="001A4E06" w:rsidRPr="00B448F2">
        <w:rPr>
          <w:rFonts w:ascii="Verdana" w:hAnsi="Verdana"/>
          <w:sz w:val="22"/>
          <w:szCs w:val="22"/>
        </w:rPr>
        <w:t xml:space="preserve"> nonostante </w:t>
      </w:r>
      <w:r w:rsidR="00EB0FFD" w:rsidRPr="00B448F2">
        <w:rPr>
          <w:rFonts w:ascii="Verdana" w:hAnsi="Verdana"/>
          <w:sz w:val="22"/>
          <w:szCs w:val="22"/>
        </w:rPr>
        <w:t xml:space="preserve">la debole intensità </w:t>
      </w:r>
      <w:r w:rsidR="00E0314C" w:rsidRPr="00B448F2">
        <w:rPr>
          <w:rFonts w:ascii="Verdana" w:hAnsi="Verdana"/>
          <w:sz w:val="22"/>
          <w:szCs w:val="22"/>
        </w:rPr>
        <w:t>di alcuni</w:t>
      </w:r>
      <w:r w:rsidR="00EB0FFD" w:rsidRPr="00B448F2">
        <w:rPr>
          <w:rFonts w:ascii="Verdana" w:hAnsi="Verdana"/>
          <w:sz w:val="22"/>
          <w:szCs w:val="22"/>
        </w:rPr>
        <w:t xml:space="preserve"> incrementi </w:t>
      </w:r>
      <w:r w:rsidR="00B448F2" w:rsidRPr="00B448F2">
        <w:rPr>
          <w:rFonts w:ascii="Verdana" w:hAnsi="Verdana"/>
          <w:sz w:val="22"/>
          <w:szCs w:val="22"/>
        </w:rPr>
        <w:t xml:space="preserve">tendenziali </w:t>
      </w:r>
      <w:r w:rsidR="00EB0FFD" w:rsidRPr="00B448F2">
        <w:rPr>
          <w:rFonts w:ascii="Verdana" w:hAnsi="Verdana"/>
          <w:sz w:val="22"/>
          <w:szCs w:val="22"/>
        </w:rPr>
        <w:t xml:space="preserve">e </w:t>
      </w:r>
      <w:r w:rsidR="00766096" w:rsidRPr="00B448F2">
        <w:rPr>
          <w:rFonts w:ascii="Verdana" w:hAnsi="Verdana"/>
          <w:sz w:val="22"/>
          <w:szCs w:val="22"/>
        </w:rPr>
        <w:t>alcune</w:t>
      </w:r>
      <w:r w:rsidR="001A4E06" w:rsidRPr="00B448F2">
        <w:rPr>
          <w:rFonts w:ascii="Verdana" w:hAnsi="Verdana"/>
          <w:sz w:val="22"/>
          <w:szCs w:val="22"/>
        </w:rPr>
        <w:t xml:space="preserve"> flessioni congiunturali registrate nel 2014, </w:t>
      </w:r>
      <w:r w:rsidR="00FD1BE5" w:rsidRPr="00B448F2">
        <w:rPr>
          <w:rFonts w:ascii="Verdana" w:hAnsi="Verdana"/>
          <w:sz w:val="22"/>
          <w:szCs w:val="22"/>
        </w:rPr>
        <w:t xml:space="preserve">nel 2016 e </w:t>
      </w:r>
      <w:r w:rsidR="00E0314C" w:rsidRPr="00B448F2">
        <w:rPr>
          <w:rFonts w:ascii="Verdana" w:hAnsi="Verdana"/>
          <w:sz w:val="22"/>
          <w:szCs w:val="22"/>
        </w:rPr>
        <w:t>nel terzo trimestre 2017</w:t>
      </w:r>
      <w:r w:rsidR="00345561" w:rsidRPr="00B448F2">
        <w:rPr>
          <w:rFonts w:ascii="Verdana" w:hAnsi="Verdana"/>
          <w:sz w:val="22"/>
          <w:szCs w:val="22"/>
        </w:rPr>
        <w:t>.</w:t>
      </w:r>
    </w:p>
    <w:p w:rsidR="004416F0" w:rsidRDefault="008E49C6" w:rsidP="00B012FD">
      <w:pPr>
        <w:pStyle w:val="Titolo1"/>
      </w:pPr>
      <w:r w:rsidRPr="00C94BFB">
        <w:br w:type="page"/>
      </w:r>
      <w:bookmarkStart w:id="42" w:name="_Toc139965086"/>
      <w:bookmarkStart w:id="43" w:name="_Toc188872033"/>
      <w:bookmarkStart w:id="44" w:name="_Toc196627807"/>
      <w:bookmarkStart w:id="45" w:name="_Toc220839584"/>
      <w:bookmarkStart w:id="46" w:name="_Toc220839639"/>
      <w:bookmarkStart w:id="47" w:name="_Toc235938630"/>
      <w:bookmarkStart w:id="48" w:name="_Toc252269732"/>
      <w:bookmarkStart w:id="49" w:name="_Toc252269837"/>
      <w:bookmarkStart w:id="50" w:name="_Toc284233302"/>
      <w:bookmarkStart w:id="51" w:name="_Toc290904517"/>
      <w:bookmarkStart w:id="52" w:name="_Toc314834467"/>
      <w:bookmarkStart w:id="53" w:name="_Toc314834618"/>
      <w:bookmarkStart w:id="54" w:name="_Toc315172903"/>
      <w:bookmarkStart w:id="55" w:name="_Toc322961235"/>
      <w:bookmarkStart w:id="56" w:name="_Toc347398218"/>
      <w:bookmarkStart w:id="57" w:name="_Toc379205847"/>
      <w:bookmarkStart w:id="58" w:name="_Toc379291554"/>
      <w:bookmarkStart w:id="59" w:name="_Toc442172770"/>
      <w:bookmarkStart w:id="60" w:name="_Toc473641272"/>
      <w:bookmarkStart w:id="61" w:name="_Toc480443245"/>
      <w:bookmarkStart w:id="62" w:name="_Toc505071714"/>
      <w:bookmarkStart w:id="63" w:name="_Toc139964187"/>
      <w:r w:rsidR="00636057" w:rsidRPr="00EB60DF">
        <w:lastRenderedPageBreak/>
        <w:t xml:space="preserve">Grafico </w:t>
      </w:r>
      <w:r w:rsidR="007D4113">
        <w:fldChar w:fldCharType="begin"/>
      </w:r>
      <w:r w:rsidR="007D4113">
        <w:instrText xml:space="preserve"> SEQ Grafico \* ARABIC </w:instrText>
      </w:r>
      <w:r w:rsidR="007D4113">
        <w:fldChar w:fldCharType="separate"/>
      </w:r>
      <w:r w:rsidR="00410165">
        <w:rPr>
          <w:noProof/>
        </w:rPr>
        <w:t>3</w:t>
      </w:r>
      <w:r w:rsidR="007D4113">
        <w:rPr>
          <w:noProof/>
        </w:rPr>
        <w:fldChar w:fldCharType="end"/>
      </w:r>
      <w:r w:rsidR="00636057" w:rsidRPr="00EB60DF">
        <w:t>: Fatturato totale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8B1F89" w:rsidRPr="008B1F89" w:rsidRDefault="008B1F89" w:rsidP="008B1F89"/>
    <w:bookmarkEnd w:id="63"/>
    <w:p w:rsidR="006566B6" w:rsidRPr="00271A11" w:rsidRDefault="006E3043" w:rsidP="00271A11">
      <w:pPr>
        <w:jc w:val="center"/>
        <w:rPr>
          <w:rFonts w:ascii="Verdana" w:hAnsi="Verdana"/>
          <w:b/>
          <w:sz w:val="24"/>
          <w:szCs w:val="24"/>
        </w:rPr>
      </w:pPr>
      <w:r>
        <w:rPr>
          <w:noProof/>
        </w:rPr>
        <w:drawing>
          <wp:inline distT="0" distB="0" distL="0" distR="0" wp14:anchorId="2AA882B3" wp14:editId="57702495">
            <wp:extent cx="5908040" cy="316357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8040" cy="316357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L'aggiunta di una nuova informazione porta ad una stima migliore del modello di</w:t>
      </w:r>
      <w:r w:rsidR="00407E95">
        <w:rPr>
          <w:rFonts w:ascii="Verdana" w:hAnsi="Verdana" w:cs="Arial"/>
          <w:bCs/>
          <w:i/>
          <w:sz w:val="16"/>
          <w:szCs w:val="16"/>
        </w:rPr>
        <w:t xml:space="preserve"> destagionalizzazione e</w:t>
      </w:r>
      <w:r w:rsidRPr="003F2DB2">
        <w:rPr>
          <w:rFonts w:ascii="Verdana" w:hAnsi="Verdana" w:cs="Arial"/>
          <w:bCs/>
          <w:i/>
          <w:sz w:val="16"/>
          <w:szCs w:val="16"/>
        </w:rPr>
        <w:t xml:space="preserve"> 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075135" w:rsidRDefault="00075135" w:rsidP="00101A2E">
      <w:pPr>
        <w:jc w:val="both"/>
        <w:rPr>
          <w:rFonts w:ascii="Verdana" w:hAnsi="Verdana"/>
          <w:sz w:val="24"/>
          <w:szCs w:val="24"/>
        </w:rPr>
      </w:pPr>
    </w:p>
    <w:p w:rsidR="00793F4E" w:rsidRPr="005B4726" w:rsidRDefault="00793F4E" w:rsidP="00793F4E">
      <w:pPr>
        <w:ind w:left="567" w:hanging="567"/>
        <w:rPr>
          <w:rFonts w:ascii="Verdana" w:hAnsi="Verdana" w:cs="Arial"/>
          <w:bCs/>
          <w:i/>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5B4726">
        <w:rPr>
          <w:rFonts w:ascii="Verdana" w:hAnsi="Verdana" w:cs="Arial"/>
          <w:bCs/>
          <w:i/>
          <w:sz w:val="16"/>
          <w:szCs w:val="16"/>
        </w:rPr>
        <w:t>Dal primo trimestre 2017 gli indici sono stati calcolati in base 2010, i valori non sono quindi confrontabili con quelli pubblicati precedentemente in base 2005.</w:t>
      </w:r>
    </w:p>
    <w:p w:rsidR="00A24EC8" w:rsidRPr="00793F4E" w:rsidRDefault="00A24EC8" w:rsidP="00101A2E">
      <w:pPr>
        <w:jc w:val="both"/>
        <w:rPr>
          <w:rFonts w:ascii="Verdana" w:hAnsi="Verdana"/>
          <w:sz w:val="24"/>
          <w:szCs w:val="24"/>
        </w:rPr>
      </w:pPr>
    </w:p>
    <w:p w:rsidR="00A24EC8" w:rsidRDefault="00A24EC8" w:rsidP="00101A2E">
      <w:pPr>
        <w:jc w:val="both"/>
        <w:rPr>
          <w:rFonts w:ascii="Verdana" w:hAnsi="Verdana"/>
          <w:sz w:val="24"/>
          <w:szCs w:val="24"/>
        </w:rPr>
      </w:pPr>
    </w:p>
    <w:p w:rsidR="00101A2E" w:rsidRPr="002B41FE" w:rsidRDefault="00101A2E" w:rsidP="00233574">
      <w:pPr>
        <w:spacing w:line="360" w:lineRule="auto"/>
        <w:ind w:left="567" w:right="567"/>
        <w:jc w:val="both"/>
        <w:rPr>
          <w:rFonts w:ascii="Verdana" w:hAnsi="Verdana"/>
          <w:b/>
          <w:sz w:val="24"/>
          <w:szCs w:val="24"/>
        </w:rPr>
      </w:pPr>
      <w:r w:rsidRPr="002B41FE">
        <w:rPr>
          <w:rFonts w:ascii="Verdana" w:hAnsi="Verdana"/>
          <w:b/>
          <w:sz w:val="24"/>
          <w:szCs w:val="24"/>
        </w:rPr>
        <w:t>Commento:</w:t>
      </w:r>
    </w:p>
    <w:p w:rsidR="00B474FE" w:rsidRDefault="000E2965" w:rsidP="00F574ED">
      <w:pPr>
        <w:spacing w:line="360" w:lineRule="auto"/>
        <w:ind w:right="124"/>
        <w:jc w:val="both"/>
        <w:rPr>
          <w:rFonts w:ascii="Verdana" w:hAnsi="Verdana"/>
          <w:sz w:val="22"/>
          <w:szCs w:val="22"/>
        </w:rPr>
      </w:pPr>
      <w:r w:rsidRPr="000E2965">
        <w:rPr>
          <w:rFonts w:ascii="Verdana" w:hAnsi="Verdana"/>
          <w:sz w:val="22"/>
          <w:szCs w:val="22"/>
        </w:rPr>
        <w:t>I</w:t>
      </w:r>
      <w:r w:rsidR="00F87118" w:rsidRPr="000E2965">
        <w:rPr>
          <w:rFonts w:ascii="Verdana" w:hAnsi="Verdana"/>
          <w:sz w:val="22"/>
          <w:szCs w:val="22"/>
        </w:rPr>
        <w:t>l fatturato</w:t>
      </w:r>
      <w:r w:rsidRPr="000E2965">
        <w:rPr>
          <w:rFonts w:ascii="Verdana" w:hAnsi="Verdana"/>
          <w:sz w:val="22"/>
          <w:szCs w:val="22"/>
        </w:rPr>
        <w:t xml:space="preserve"> presenta una decelerazione, </w:t>
      </w:r>
      <w:r w:rsidR="009D71B3" w:rsidRPr="000E2965">
        <w:rPr>
          <w:rFonts w:ascii="Verdana" w:hAnsi="Verdana"/>
          <w:sz w:val="22"/>
          <w:szCs w:val="22"/>
        </w:rPr>
        <w:t xml:space="preserve">con un incremento tendenziale del </w:t>
      </w:r>
      <w:r w:rsidR="00517682">
        <w:rPr>
          <w:rFonts w:ascii="Verdana" w:hAnsi="Verdana"/>
          <w:sz w:val="22"/>
          <w:szCs w:val="22"/>
        </w:rPr>
        <w:t>+</w:t>
      </w:r>
      <w:r w:rsidRPr="000E2965">
        <w:rPr>
          <w:rFonts w:ascii="Verdana" w:hAnsi="Verdana"/>
          <w:sz w:val="22"/>
          <w:szCs w:val="22"/>
        </w:rPr>
        <w:t>4</w:t>
      </w:r>
      <w:r w:rsidR="006A3B67" w:rsidRPr="000E2965">
        <w:rPr>
          <w:rFonts w:ascii="Verdana" w:hAnsi="Verdana"/>
          <w:sz w:val="22"/>
          <w:szCs w:val="22"/>
        </w:rPr>
        <w:t>,9</w:t>
      </w:r>
      <w:r w:rsidR="00984E4B" w:rsidRPr="000E2965">
        <w:rPr>
          <w:rFonts w:ascii="Verdana" w:hAnsi="Verdana"/>
          <w:sz w:val="22"/>
          <w:szCs w:val="22"/>
        </w:rPr>
        <w:t xml:space="preserve">% </w:t>
      </w:r>
      <w:r w:rsidRPr="000E2965">
        <w:rPr>
          <w:rFonts w:ascii="Verdana" w:hAnsi="Verdana"/>
          <w:sz w:val="22"/>
          <w:szCs w:val="22"/>
        </w:rPr>
        <w:t xml:space="preserve">ma una variazione congiunturale quasi nulla </w:t>
      </w:r>
      <w:r w:rsidRPr="008F6E4E">
        <w:rPr>
          <w:rFonts w:ascii="Verdana" w:hAnsi="Verdana"/>
          <w:sz w:val="22"/>
          <w:szCs w:val="22"/>
        </w:rPr>
        <w:t>(+0,2%)</w:t>
      </w:r>
      <w:r w:rsidR="00D67D2A" w:rsidRPr="008F6E4E">
        <w:rPr>
          <w:rFonts w:ascii="Verdana" w:hAnsi="Verdana"/>
          <w:sz w:val="22"/>
          <w:szCs w:val="22"/>
        </w:rPr>
        <w:t>.</w:t>
      </w:r>
      <w:r w:rsidR="00EC1C79" w:rsidRPr="008F6E4E">
        <w:rPr>
          <w:rFonts w:ascii="Verdana" w:hAnsi="Verdana"/>
          <w:sz w:val="22"/>
          <w:szCs w:val="22"/>
        </w:rPr>
        <w:t xml:space="preserve"> </w:t>
      </w:r>
      <w:r w:rsidR="008F6E4E" w:rsidRPr="008F6E4E">
        <w:rPr>
          <w:rFonts w:ascii="Verdana" w:hAnsi="Verdana"/>
          <w:sz w:val="22"/>
          <w:szCs w:val="22"/>
        </w:rPr>
        <w:t>I</w:t>
      </w:r>
      <w:r w:rsidR="008F6E4E">
        <w:rPr>
          <w:rFonts w:ascii="Verdana" w:hAnsi="Verdana"/>
          <w:sz w:val="22"/>
          <w:szCs w:val="22"/>
        </w:rPr>
        <w:t>l</w:t>
      </w:r>
      <w:r w:rsidR="008F6E4E" w:rsidRPr="008F6E4E">
        <w:rPr>
          <w:rFonts w:ascii="Verdana" w:hAnsi="Verdana"/>
          <w:sz w:val="22"/>
          <w:szCs w:val="22"/>
        </w:rPr>
        <w:t xml:space="preserve"> fatturato comunque</w:t>
      </w:r>
      <w:r w:rsidR="008F6E4E">
        <w:rPr>
          <w:rFonts w:ascii="Verdana" w:hAnsi="Verdana"/>
          <w:sz w:val="22"/>
          <w:szCs w:val="22"/>
        </w:rPr>
        <w:t>, a differenza della produzione, ha superato già da tempo il massimo pre-crisi</w:t>
      </w:r>
      <w:r w:rsidR="00EC34EF">
        <w:rPr>
          <w:rFonts w:ascii="Verdana" w:hAnsi="Verdana"/>
          <w:sz w:val="22"/>
          <w:szCs w:val="22"/>
        </w:rPr>
        <w:t xml:space="preserve"> ed ha mostrato un’</w:t>
      </w:r>
      <w:r w:rsidR="008F6E4E">
        <w:rPr>
          <w:rFonts w:ascii="Verdana" w:hAnsi="Verdana"/>
          <w:sz w:val="22"/>
          <w:szCs w:val="22"/>
        </w:rPr>
        <w:t>accelerazione marcata già dagli ultimi trimestri del 2016.</w:t>
      </w:r>
    </w:p>
    <w:p w:rsidR="00524123" w:rsidRPr="00036BE7" w:rsidRDefault="00524123" w:rsidP="00F574ED">
      <w:pPr>
        <w:spacing w:line="360" w:lineRule="auto"/>
        <w:ind w:right="124"/>
        <w:jc w:val="both"/>
        <w:rPr>
          <w:rFonts w:ascii="Verdana" w:hAnsi="Verdana"/>
          <w:sz w:val="22"/>
          <w:szCs w:val="22"/>
        </w:rPr>
      </w:pPr>
    </w:p>
    <w:p w:rsidR="004416F0" w:rsidRPr="00EB60DF" w:rsidRDefault="008E49C6" w:rsidP="00B012FD">
      <w:pPr>
        <w:pStyle w:val="Titolo1"/>
        <w:rPr>
          <w:rFonts w:ascii="Verdana" w:hAnsi="Verdana"/>
        </w:rPr>
      </w:pPr>
      <w:r w:rsidRPr="00C94BFB">
        <w:br w:type="page"/>
      </w:r>
      <w:bookmarkStart w:id="64" w:name="_Toc139965087"/>
      <w:bookmarkStart w:id="65" w:name="_Toc188872034"/>
      <w:bookmarkStart w:id="66" w:name="_Toc196627808"/>
      <w:bookmarkStart w:id="67" w:name="_Toc220839585"/>
      <w:bookmarkStart w:id="68" w:name="_Toc220839640"/>
      <w:bookmarkStart w:id="69" w:name="_Toc235938631"/>
      <w:bookmarkStart w:id="70" w:name="_Toc252269733"/>
      <w:bookmarkStart w:id="71" w:name="_Toc252269838"/>
      <w:bookmarkStart w:id="72" w:name="_Toc284233303"/>
      <w:bookmarkStart w:id="73" w:name="_Toc290904518"/>
      <w:bookmarkStart w:id="74" w:name="_Toc314834468"/>
      <w:bookmarkStart w:id="75" w:name="_Toc314834619"/>
      <w:bookmarkStart w:id="76" w:name="_Toc315172904"/>
      <w:bookmarkStart w:id="77" w:name="_Toc322961236"/>
      <w:bookmarkStart w:id="78" w:name="_Toc347398219"/>
      <w:bookmarkStart w:id="79" w:name="_Toc379205848"/>
      <w:bookmarkStart w:id="80" w:name="_Toc379291555"/>
      <w:bookmarkStart w:id="81" w:name="_Toc442172771"/>
      <w:bookmarkStart w:id="82" w:name="_Toc473641273"/>
      <w:bookmarkStart w:id="83" w:name="_Toc480443246"/>
      <w:bookmarkStart w:id="84" w:name="_Toc505071715"/>
      <w:bookmarkStart w:id="85" w:name="_Toc139964188"/>
      <w:r w:rsidR="00636057" w:rsidRPr="00EB60DF">
        <w:lastRenderedPageBreak/>
        <w:t xml:space="preserve">Grafico </w:t>
      </w:r>
      <w:r w:rsidR="007D4113">
        <w:fldChar w:fldCharType="begin"/>
      </w:r>
      <w:r w:rsidR="007D4113">
        <w:instrText xml:space="preserve"> SEQ Grafico \* ARABIC </w:instrText>
      </w:r>
      <w:r w:rsidR="007D4113">
        <w:fldChar w:fldCharType="separate"/>
      </w:r>
      <w:r w:rsidR="00410165">
        <w:rPr>
          <w:noProof/>
        </w:rPr>
        <w:t>4</w:t>
      </w:r>
      <w:r w:rsidR="007D4113">
        <w:rPr>
          <w:noProof/>
        </w:rPr>
        <w:fldChar w:fldCharType="end"/>
      </w:r>
      <w:r w:rsidR="00636057" w:rsidRPr="00EB60DF">
        <w:t>: Quota del fatturato estero sul totale</w:t>
      </w:r>
      <w:r w:rsidR="00E046A3" w:rsidRPr="00EB60DF">
        <w: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bookmarkEnd w:id="85"/>
    <w:p w:rsidR="0011093B" w:rsidRDefault="0011093B" w:rsidP="003E3F4D">
      <w:pPr>
        <w:tabs>
          <w:tab w:val="left" w:pos="6043"/>
        </w:tabs>
        <w:jc w:val="center"/>
      </w:pPr>
    </w:p>
    <w:p w:rsidR="00101A2E" w:rsidRPr="00960886" w:rsidRDefault="00DD37FD" w:rsidP="003E3F4D">
      <w:pPr>
        <w:tabs>
          <w:tab w:val="left" w:pos="6043"/>
        </w:tabs>
        <w:jc w:val="center"/>
        <w:rPr>
          <w:rFonts w:ascii="Verdana" w:hAnsi="Verdana"/>
          <w:b/>
          <w:sz w:val="24"/>
          <w:szCs w:val="24"/>
        </w:rPr>
      </w:pPr>
      <w:r>
        <w:rPr>
          <w:noProof/>
        </w:rPr>
        <w:drawing>
          <wp:inline distT="0" distB="0" distL="0" distR="0" wp14:anchorId="6DCD547D" wp14:editId="162DE7F3">
            <wp:extent cx="5908040" cy="32010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8040" cy="3201035"/>
                    </a:xfrm>
                    <a:prstGeom prst="rect">
                      <a:avLst/>
                    </a:prstGeom>
                  </pic:spPr>
                </pic:pic>
              </a:graphicData>
            </a:graphic>
          </wp:inline>
        </w:drawing>
      </w:r>
    </w:p>
    <w:p w:rsidR="00101A2E" w:rsidRPr="00C94BFB" w:rsidRDefault="00101A2E" w:rsidP="00101A2E">
      <w:pPr>
        <w:tabs>
          <w:tab w:val="left" w:pos="6043"/>
        </w:tabs>
        <w:jc w:val="both"/>
        <w:rPr>
          <w:rFonts w:ascii="Verdana" w:hAnsi="Verdana"/>
          <w:b/>
          <w:sz w:val="24"/>
          <w:szCs w:val="24"/>
        </w:rPr>
      </w:pPr>
    </w:p>
    <w:p w:rsidR="00101A2E" w:rsidRDefault="00101A2E" w:rsidP="00101A2E">
      <w:pPr>
        <w:tabs>
          <w:tab w:val="left" w:pos="6043"/>
        </w:tabs>
        <w:jc w:val="both"/>
        <w:rPr>
          <w:rFonts w:ascii="Verdana" w:hAnsi="Verdana"/>
          <w:b/>
          <w:sz w:val="24"/>
          <w:szCs w:val="24"/>
        </w:rPr>
      </w:pPr>
    </w:p>
    <w:p w:rsidR="00F07864" w:rsidRDefault="00F07864" w:rsidP="00101A2E">
      <w:pPr>
        <w:tabs>
          <w:tab w:val="left" w:pos="6043"/>
        </w:tabs>
        <w:jc w:val="both"/>
        <w:rPr>
          <w:rFonts w:ascii="Verdana" w:hAnsi="Verdana"/>
          <w:b/>
          <w:sz w:val="24"/>
          <w:szCs w:val="24"/>
        </w:rPr>
      </w:pPr>
    </w:p>
    <w:p w:rsidR="00F07864" w:rsidRPr="00C94BFB" w:rsidRDefault="00F07864" w:rsidP="00101A2E">
      <w:pPr>
        <w:tabs>
          <w:tab w:val="left" w:pos="6043"/>
        </w:tabs>
        <w:jc w:val="both"/>
        <w:rPr>
          <w:rFonts w:ascii="Verdana" w:hAnsi="Verdana"/>
          <w:b/>
          <w:sz w:val="24"/>
          <w:szCs w:val="24"/>
        </w:rPr>
      </w:pPr>
    </w:p>
    <w:p w:rsidR="00101A2E" w:rsidRDefault="00101A2E" w:rsidP="007D46FF">
      <w:pPr>
        <w:tabs>
          <w:tab w:val="left" w:pos="6043"/>
        </w:tabs>
        <w:spacing w:line="360" w:lineRule="auto"/>
        <w:jc w:val="both"/>
        <w:rPr>
          <w:rFonts w:ascii="Verdana" w:hAnsi="Verdana"/>
          <w:b/>
          <w:sz w:val="24"/>
          <w:szCs w:val="24"/>
        </w:rPr>
      </w:pPr>
      <w:r w:rsidRPr="00C94BFB">
        <w:rPr>
          <w:rFonts w:ascii="Verdana" w:hAnsi="Verdana"/>
          <w:b/>
          <w:sz w:val="24"/>
          <w:szCs w:val="24"/>
        </w:rPr>
        <w:t>Commento:</w:t>
      </w:r>
    </w:p>
    <w:p w:rsidR="0062576D" w:rsidRPr="00EC34EF" w:rsidRDefault="00101A2E" w:rsidP="002365E7">
      <w:pPr>
        <w:pStyle w:val="Corpodeltesto2"/>
        <w:tabs>
          <w:tab w:val="left" w:pos="6043"/>
        </w:tabs>
        <w:spacing w:line="360" w:lineRule="auto"/>
        <w:rPr>
          <w:rFonts w:ascii="Verdana" w:hAnsi="Verdana"/>
          <w:sz w:val="22"/>
          <w:szCs w:val="22"/>
        </w:rPr>
      </w:pPr>
      <w:r w:rsidRPr="00EC34EF">
        <w:rPr>
          <w:rFonts w:ascii="Verdana" w:hAnsi="Verdana"/>
          <w:sz w:val="22"/>
          <w:szCs w:val="22"/>
        </w:rPr>
        <w:t xml:space="preserve">La quota del fatturato estero sul totale </w:t>
      </w:r>
      <w:r w:rsidR="00EB7B03" w:rsidRPr="00EC34EF">
        <w:rPr>
          <w:rFonts w:ascii="Verdana" w:hAnsi="Verdana"/>
          <w:sz w:val="22"/>
          <w:szCs w:val="22"/>
        </w:rPr>
        <w:t>mostra un</w:t>
      </w:r>
      <w:r w:rsidR="00984599" w:rsidRPr="00EC34EF">
        <w:rPr>
          <w:rFonts w:ascii="Verdana" w:hAnsi="Verdana"/>
          <w:sz w:val="22"/>
          <w:szCs w:val="22"/>
        </w:rPr>
        <w:t xml:space="preserve"> assestamento </w:t>
      </w:r>
      <w:r w:rsidR="0062576D" w:rsidRPr="00EC34EF">
        <w:rPr>
          <w:rFonts w:ascii="Verdana" w:hAnsi="Verdana"/>
          <w:sz w:val="22"/>
          <w:szCs w:val="22"/>
        </w:rPr>
        <w:t>della</w:t>
      </w:r>
      <w:r w:rsidR="00EB7B03" w:rsidRPr="00EC34EF">
        <w:rPr>
          <w:rFonts w:ascii="Verdana" w:hAnsi="Verdana"/>
          <w:sz w:val="22"/>
          <w:szCs w:val="22"/>
        </w:rPr>
        <w:t xml:space="preserve"> </w:t>
      </w:r>
      <w:r w:rsidR="007B36E4" w:rsidRPr="00EC34EF">
        <w:rPr>
          <w:rFonts w:ascii="Verdana" w:hAnsi="Verdana"/>
          <w:sz w:val="22"/>
          <w:szCs w:val="22"/>
        </w:rPr>
        <w:t xml:space="preserve">tendenza </w:t>
      </w:r>
      <w:r w:rsidR="00DC2C25" w:rsidRPr="00EC34EF">
        <w:rPr>
          <w:rFonts w:ascii="Verdana" w:hAnsi="Verdana"/>
          <w:sz w:val="22"/>
          <w:szCs w:val="22"/>
        </w:rPr>
        <w:t>di fondo crescente</w:t>
      </w:r>
      <w:r w:rsidR="00FF492C" w:rsidRPr="00EC34EF">
        <w:rPr>
          <w:rFonts w:ascii="Verdana" w:hAnsi="Verdana"/>
          <w:sz w:val="22"/>
          <w:szCs w:val="22"/>
        </w:rPr>
        <w:t xml:space="preserve"> </w:t>
      </w:r>
      <w:r w:rsidR="0062576D" w:rsidRPr="00EC34EF">
        <w:rPr>
          <w:rFonts w:ascii="Verdana" w:hAnsi="Verdana"/>
          <w:sz w:val="22"/>
          <w:szCs w:val="22"/>
        </w:rPr>
        <w:t xml:space="preserve">che </w:t>
      </w:r>
      <w:r w:rsidR="003A59E9" w:rsidRPr="00EC34EF">
        <w:rPr>
          <w:rFonts w:ascii="Verdana" w:hAnsi="Verdana"/>
          <w:sz w:val="22"/>
          <w:szCs w:val="22"/>
        </w:rPr>
        <w:t xml:space="preserve">lo </w:t>
      </w:r>
      <w:r w:rsidR="0062576D" w:rsidRPr="00EC34EF">
        <w:rPr>
          <w:rFonts w:ascii="Verdana" w:hAnsi="Verdana"/>
          <w:sz w:val="22"/>
          <w:szCs w:val="22"/>
        </w:rPr>
        <w:t>ha caratterizzato negli ultimi anni</w:t>
      </w:r>
      <w:r w:rsidR="00B0638C" w:rsidRPr="00EC34EF">
        <w:rPr>
          <w:rFonts w:ascii="Verdana" w:hAnsi="Verdana"/>
          <w:sz w:val="22"/>
          <w:szCs w:val="22"/>
        </w:rPr>
        <w:t>, mantenendosi</w:t>
      </w:r>
      <w:r w:rsidR="0054269E" w:rsidRPr="00EC34EF">
        <w:rPr>
          <w:rFonts w:ascii="Verdana" w:hAnsi="Verdana"/>
          <w:sz w:val="22"/>
          <w:szCs w:val="22"/>
        </w:rPr>
        <w:t xml:space="preserve"> </w:t>
      </w:r>
      <w:r w:rsidR="00B568AC" w:rsidRPr="00EC34EF">
        <w:rPr>
          <w:rFonts w:ascii="Verdana" w:hAnsi="Verdana"/>
          <w:sz w:val="22"/>
          <w:szCs w:val="22"/>
        </w:rPr>
        <w:t>intorno a</w:t>
      </w:r>
      <w:r w:rsidR="003A59E9" w:rsidRPr="00EC34EF">
        <w:rPr>
          <w:rFonts w:ascii="Verdana" w:hAnsi="Verdana"/>
          <w:sz w:val="22"/>
          <w:szCs w:val="22"/>
        </w:rPr>
        <w:t>l</w:t>
      </w:r>
      <w:r w:rsidR="0054269E" w:rsidRPr="00EC34EF">
        <w:rPr>
          <w:rFonts w:ascii="Verdana" w:hAnsi="Verdana"/>
          <w:sz w:val="22"/>
          <w:szCs w:val="22"/>
        </w:rPr>
        <w:t xml:space="preserve"> 40%</w:t>
      </w:r>
      <w:r w:rsidR="00FF492C" w:rsidRPr="00EC34EF">
        <w:rPr>
          <w:rFonts w:ascii="Verdana" w:hAnsi="Verdana"/>
          <w:sz w:val="22"/>
          <w:szCs w:val="22"/>
        </w:rPr>
        <w:t>.</w:t>
      </w:r>
      <w:r w:rsidR="00182A13" w:rsidRPr="00EC34EF">
        <w:rPr>
          <w:rFonts w:ascii="Verdana" w:hAnsi="Verdana"/>
          <w:sz w:val="22"/>
          <w:szCs w:val="22"/>
        </w:rPr>
        <w:t xml:space="preserve"> L’industria lombarda rimane fortemente connessa con i mercati esteri e quindi più sensibile alle dinamiche del commercio internazionale</w:t>
      </w:r>
      <w:r w:rsidR="001532EC" w:rsidRPr="00EC34EF">
        <w:rPr>
          <w:rFonts w:ascii="Verdana" w:hAnsi="Verdana"/>
          <w:sz w:val="22"/>
          <w:szCs w:val="22"/>
        </w:rPr>
        <w:t>, sia positive che negative</w:t>
      </w:r>
      <w:r w:rsidR="00182A13" w:rsidRPr="00EC34EF">
        <w:rPr>
          <w:rFonts w:ascii="Verdana" w:hAnsi="Verdana"/>
          <w:sz w:val="22"/>
          <w:szCs w:val="22"/>
        </w:rPr>
        <w:t>.</w:t>
      </w:r>
    </w:p>
    <w:p w:rsidR="00101A2E" w:rsidRPr="0074190A" w:rsidRDefault="00FF492C" w:rsidP="002365E7">
      <w:pPr>
        <w:pStyle w:val="Corpodeltesto2"/>
        <w:tabs>
          <w:tab w:val="left" w:pos="6043"/>
        </w:tabs>
        <w:spacing w:line="360" w:lineRule="auto"/>
        <w:rPr>
          <w:rFonts w:ascii="Verdana" w:hAnsi="Verdana"/>
          <w:sz w:val="22"/>
          <w:szCs w:val="22"/>
        </w:rPr>
      </w:pPr>
      <w:r w:rsidRPr="0074190A">
        <w:rPr>
          <w:rFonts w:ascii="Verdana" w:hAnsi="Verdana"/>
          <w:sz w:val="22"/>
          <w:szCs w:val="22"/>
        </w:rPr>
        <w:t xml:space="preserve">Sono le </w:t>
      </w:r>
      <w:r w:rsidR="00D26CD8" w:rsidRPr="0074190A">
        <w:rPr>
          <w:rFonts w:ascii="Verdana" w:hAnsi="Verdana"/>
          <w:sz w:val="22"/>
          <w:szCs w:val="22"/>
        </w:rPr>
        <w:t>grandi</w:t>
      </w:r>
      <w:r w:rsidRPr="0074190A">
        <w:rPr>
          <w:rFonts w:ascii="Verdana" w:hAnsi="Verdana"/>
          <w:sz w:val="22"/>
          <w:szCs w:val="22"/>
        </w:rPr>
        <w:t xml:space="preserve"> </w:t>
      </w:r>
      <w:r w:rsidR="006472A9" w:rsidRPr="0074190A">
        <w:rPr>
          <w:rFonts w:ascii="Verdana" w:hAnsi="Verdana"/>
          <w:sz w:val="22"/>
          <w:szCs w:val="22"/>
        </w:rPr>
        <w:t>imprese</w:t>
      </w:r>
      <w:r w:rsidR="001532EC" w:rsidRPr="0074190A">
        <w:rPr>
          <w:rFonts w:ascii="Verdana" w:hAnsi="Verdana"/>
          <w:sz w:val="22"/>
          <w:szCs w:val="22"/>
        </w:rPr>
        <w:t>, con una quota del fatturato estero del</w:t>
      </w:r>
      <w:r w:rsidR="006472A9" w:rsidRPr="0074190A">
        <w:rPr>
          <w:rFonts w:ascii="Verdana" w:hAnsi="Verdana"/>
          <w:sz w:val="22"/>
          <w:szCs w:val="22"/>
        </w:rPr>
        <w:t xml:space="preserve"> </w:t>
      </w:r>
      <w:r w:rsidR="00B568AC" w:rsidRPr="0074190A">
        <w:rPr>
          <w:rFonts w:ascii="Verdana" w:hAnsi="Verdana"/>
          <w:sz w:val="22"/>
          <w:szCs w:val="22"/>
        </w:rPr>
        <w:t>5</w:t>
      </w:r>
      <w:r w:rsidR="008C6BE3" w:rsidRPr="0074190A">
        <w:rPr>
          <w:rFonts w:ascii="Verdana" w:hAnsi="Verdana"/>
          <w:sz w:val="22"/>
          <w:szCs w:val="22"/>
        </w:rPr>
        <w:t>6</w:t>
      </w:r>
      <w:r w:rsidRPr="0074190A">
        <w:rPr>
          <w:rFonts w:ascii="Verdana" w:hAnsi="Verdana"/>
          <w:sz w:val="22"/>
          <w:szCs w:val="22"/>
        </w:rPr>
        <w:t xml:space="preserve">% </w:t>
      </w:r>
      <w:r w:rsidR="007B36E4" w:rsidRPr="0074190A">
        <w:rPr>
          <w:rFonts w:ascii="Verdana" w:hAnsi="Verdana"/>
          <w:sz w:val="22"/>
          <w:szCs w:val="22"/>
        </w:rPr>
        <w:t>in questo trimestre</w:t>
      </w:r>
      <w:r w:rsidR="001532EC" w:rsidRPr="0074190A">
        <w:rPr>
          <w:rFonts w:ascii="Verdana" w:hAnsi="Verdana"/>
          <w:sz w:val="22"/>
          <w:szCs w:val="22"/>
        </w:rPr>
        <w:t>,</w:t>
      </w:r>
      <w:r w:rsidRPr="0074190A">
        <w:rPr>
          <w:rFonts w:ascii="Verdana" w:hAnsi="Verdana"/>
          <w:sz w:val="22"/>
          <w:szCs w:val="22"/>
        </w:rPr>
        <w:t xml:space="preserve"> e le </w:t>
      </w:r>
      <w:r w:rsidR="00D26CD8" w:rsidRPr="0074190A">
        <w:rPr>
          <w:rFonts w:ascii="Verdana" w:hAnsi="Verdana"/>
          <w:sz w:val="22"/>
          <w:szCs w:val="22"/>
        </w:rPr>
        <w:t>medie</w:t>
      </w:r>
      <w:r w:rsidR="00866961" w:rsidRPr="0074190A">
        <w:rPr>
          <w:rFonts w:ascii="Verdana" w:hAnsi="Verdana"/>
          <w:sz w:val="22"/>
          <w:szCs w:val="22"/>
        </w:rPr>
        <w:t xml:space="preserve"> </w:t>
      </w:r>
      <w:r w:rsidRPr="0074190A">
        <w:rPr>
          <w:rFonts w:ascii="Verdana" w:hAnsi="Verdana"/>
          <w:sz w:val="22"/>
          <w:szCs w:val="22"/>
        </w:rPr>
        <w:t>(</w:t>
      </w:r>
      <w:r w:rsidR="00D26CD8" w:rsidRPr="0074190A">
        <w:rPr>
          <w:rFonts w:ascii="Verdana" w:hAnsi="Verdana"/>
          <w:sz w:val="22"/>
          <w:szCs w:val="22"/>
        </w:rPr>
        <w:t>4</w:t>
      </w:r>
      <w:r w:rsidR="0074190A" w:rsidRPr="0074190A">
        <w:rPr>
          <w:rFonts w:ascii="Verdana" w:hAnsi="Verdana"/>
          <w:sz w:val="22"/>
          <w:szCs w:val="22"/>
        </w:rPr>
        <w:t>5</w:t>
      </w:r>
      <w:r w:rsidRPr="0074190A">
        <w:rPr>
          <w:rFonts w:ascii="Verdana" w:hAnsi="Verdana"/>
          <w:sz w:val="22"/>
          <w:szCs w:val="22"/>
        </w:rPr>
        <w:t xml:space="preserve">%) </w:t>
      </w:r>
      <w:r w:rsidR="000656C7" w:rsidRPr="0074190A">
        <w:rPr>
          <w:rFonts w:ascii="Verdana" w:hAnsi="Verdana"/>
          <w:sz w:val="22"/>
          <w:szCs w:val="22"/>
        </w:rPr>
        <w:t xml:space="preserve">a sfruttare maggiormente i mercati esteri, mentre le piccole </w:t>
      </w:r>
      <w:r w:rsidR="006472A9" w:rsidRPr="0074190A">
        <w:rPr>
          <w:rFonts w:ascii="Verdana" w:hAnsi="Verdana"/>
          <w:sz w:val="22"/>
          <w:szCs w:val="22"/>
        </w:rPr>
        <w:t xml:space="preserve">imprese </w:t>
      </w:r>
      <w:r w:rsidR="000656C7" w:rsidRPr="0074190A">
        <w:rPr>
          <w:rFonts w:ascii="Verdana" w:hAnsi="Verdana"/>
          <w:sz w:val="22"/>
          <w:szCs w:val="22"/>
        </w:rPr>
        <w:t xml:space="preserve">si fermano a una quota del </w:t>
      </w:r>
      <w:r w:rsidR="002E13E8" w:rsidRPr="0074190A">
        <w:rPr>
          <w:rFonts w:ascii="Verdana" w:hAnsi="Verdana"/>
          <w:sz w:val="22"/>
          <w:szCs w:val="22"/>
        </w:rPr>
        <w:t>2</w:t>
      </w:r>
      <w:r w:rsidR="008C6BE3" w:rsidRPr="0074190A">
        <w:rPr>
          <w:rFonts w:ascii="Verdana" w:hAnsi="Verdana"/>
          <w:sz w:val="22"/>
          <w:szCs w:val="22"/>
        </w:rPr>
        <w:t>4</w:t>
      </w:r>
      <w:r w:rsidR="00C561C4" w:rsidRPr="0074190A">
        <w:rPr>
          <w:rFonts w:ascii="Verdana" w:hAnsi="Verdana"/>
          <w:sz w:val="22"/>
          <w:szCs w:val="22"/>
        </w:rPr>
        <w:t>%.</w:t>
      </w:r>
    </w:p>
    <w:p w:rsidR="002052C2" w:rsidRDefault="002052C2" w:rsidP="002365E7">
      <w:pPr>
        <w:pStyle w:val="Corpodeltesto2"/>
        <w:tabs>
          <w:tab w:val="left" w:pos="6043"/>
        </w:tabs>
        <w:spacing w:line="360" w:lineRule="auto"/>
        <w:rPr>
          <w:rFonts w:ascii="Verdana" w:hAnsi="Verdana"/>
          <w:sz w:val="22"/>
          <w:szCs w:val="22"/>
        </w:rPr>
      </w:pPr>
      <w:r w:rsidRPr="0074190A">
        <w:rPr>
          <w:rFonts w:ascii="Verdana" w:hAnsi="Verdana"/>
          <w:sz w:val="22"/>
          <w:szCs w:val="22"/>
        </w:rPr>
        <w:t xml:space="preserve">Tra i settori, quelli maggiormente esposti sull’estero </w:t>
      </w:r>
      <w:r w:rsidR="008C6BE3" w:rsidRPr="0074190A">
        <w:rPr>
          <w:rFonts w:ascii="Verdana" w:hAnsi="Verdana"/>
          <w:sz w:val="22"/>
          <w:szCs w:val="22"/>
        </w:rPr>
        <w:t>restano</w:t>
      </w:r>
      <w:r w:rsidRPr="0074190A">
        <w:rPr>
          <w:rFonts w:ascii="Verdana" w:hAnsi="Verdana"/>
          <w:sz w:val="22"/>
          <w:szCs w:val="22"/>
        </w:rPr>
        <w:t xml:space="preserve"> i mezzi di trasporto </w:t>
      </w:r>
      <w:r w:rsidRPr="00087507">
        <w:rPr>
          <w:rFonts w:ascii="Verdana" w:hAnsi="Verdana"/>
          <w:sz w:val="22"/>
          <w:szCs w:val="22"/>
        </w:rPr>
        <w:t>(</w:t>
      </w:r>
      <w:r w:rsidR="002E13E8" w:rsidRPr="00087507">
        <w:rPr>
          <w:rFonts w:ascii="Verdana" w:hAnsi="Verdana"/>
          <w:sz w:val="22"/>
          <w:szCs w:val="22"/>
        </w:rPr>
        <w:t>63</w:t>
      </w:r>
      <w:r w:rsidR="0074190A" w:rsidRPr="00087507">
        <w:rPr>
          <w:rFonts w:ascii="Verdana" w:hAnsi="Verdana"/>
          <w:sz w:val="22"/>
          <w:szCs w:val="22"/>
        </w:rPr>
        <w:t>%)</w:t>
      </w:r>
      <w:r w:rsidR="008C6BE3" w:rsidRPr="00087507">
        <w:rPr>
          <w:rFonts w:ascii="Verdana" w:hAnsi="Verdana"/>
          <w:sz w:val="22"/>
          <w:szCs w:val="22"/>
        </w:rPr>
        <w:t xml:space="preserve">. Seguono: </w:t>
      </w:r>
      <w:r w:rsidR="0074190A" w:rsidRPr="00087507">
        <w:rPr>
          <w:rFonts w:ascii="Verdana" w:hAnsi="Verdana"/>
          <w:sz w:val="22"/>
          <w:szCs w:val="22"/>
        </w:rPr>
        <w:t xml:space="preserve">le pelli-calzature (48,4%); l’abbigliamento (47,9%); </w:t>
      </w:r>
      <w:r w:rsidR="008C6BE3" w:rsidRPr="00087507">
        <w:rPr>
          <w:rFonts w:ascii="Verdana" w:hAnsi="Verdana"/>
          <w:sz w:val="22"/>
          <w:szCs w:val="22"/>
        </w:rPr>
        <w:t>la meccanica (44</w:t>
      </w:r>
      <w:r w:rsidR="0074190A" w:rsidRPr="00087507">
        <w:rPr>
          <w:rFonts w:ascii="Verdana" w:hAnsi="Verdana"/>
          <w:sz w:val="22"/>
          <w:szCs w:val="22"/>
        </w:rPr>
        <w:t>,4%); la siderurgia (42,4%);</w:t>
      </w:r>
      <w:r w:rsidR="00524123" w:rsidRPr="00087507">
        <w:rPr>
          <w:rFonts w:ascii="Verdana" w:hAnsi="Verdana"/>
          <w:sz w:val="22"/>
          <w:szCs w:val="22"/>
        </w:rPr>
        <w:t xml:space="preserve"> </w:t>
      </w:r>
      <w:r w:rsidR="002E13E8" w:rsidRPr="00087507">
        <w:rPr>
          <w:rFonts w:ascii="Verdana" w:hAnsi="Verdana"/>
          <w:sz w:val="22"/>
          <w:szCs w:val="22"/>
        </w:rPr>
        <w:t>la chimica (4</w:t>
      </w:r>
      <w:r w:rsidR="0074190A" w:rsidRPr="00087507">
        <w:rPr>
          <w:rFonts w:ascii="Verdana" w:hAnsi="Verdana"/>
          <w:sz w:val="22"/>
          <w:szCs w:val="22"/>
        </w:rPr>
        <w:t>1,8</w:t>
      </w:r>
      <w:r w:rsidR="002E13E8" w:rsidRPr="00087507">
        <w:rPr>
          <w:rFonts w:ascii="Verdana" w:hAnsi="Verdana"/>
          <w:sz w:val="22"/>
          <w:szCs w:val="22"/>
        </w:rPr>
        <w:t>%)</w:t>
      </w:r>
      <w:r w:rsidR="002C23F0" w:rsidRPr="00087507">
        <w:rPr>
          <w:rFonts w:ascii="Verdana" w:hAnsi="Verdana"/>
          <w:sz w:val="22"/>
          <w:szCs w:val="22"/>
        </w:rPr>
        <w:t>.</w:t>
      </w:r>
      <w:r w:rsidR="002E13E8" w:rsidRPr="00087507">
        <w:rPr>
          <w:rFonts w:ascii="Verdana" w:hAnsi="Verdana"/>
          <w:sz w:val="22"/>
          <w:szCs w:val="22"/>
        </w:rPr>
        <w:t xml:space="preserve"> Invece, prevale nettamente il mercato interno per </w:t>
      </w:r>
      <w:r w:rsidR="00B21C6F" w:rsidRPr="00087507">
        <w:rPr>
          <w:rFonts w:ascii="Verdana" w:hAnsi="Verdana"/>
          <w:sz w:val="22"/>
          <w:szCs w:val="22"/>
        </w:rPr>
        <w:t xml:space="preserve">i minerali non metalliferi (17,6%); </w:t>
      </w:r>
      <w:r w:rsidR="008C6BE3" w:rsidRPr="00087507">
        <w:rPr>
          <w:rFonts w:ascii="Verdana" w:hAnsi="Verdana"/>
          <w:sz w:val="22"/>
          <w:szCs w:val="22"/>
        </w:rPr>
        <w:t>gli alimentari</w:t>
      </w:r>
      <w:r w:rsidR="002E13E8" w:rsidRPr="00087507">
        <w:rPr>
          <w:rFonts w:ascii="Verdana" w:hAnsi="Verdana"/>
          <w:sz w:val="22"/>
          <w:szCs w:val="22"/>
        </w:rPr>
        <w:t xml:space="preserve"> (1</w:t>
      </w:r>
      <w:r w:rsidR="00B21C6F" w:rsidRPr="00087507">
        <w:rPr>
          <w:rFonts w:ascii="Verdana" w:hAnsi="Verdana"/>
          <w:sz w:val="22"/>
          <w:szCs w:val="22"/>
        </w:rPr>
        <w:t>6,8</w:t>
      </w:r>
      <w:r w:rsidR="002E13E8" w:rsidRPr="00087507">
        <w:rPr>
          <w:rFonts w:ascii="Verdana" w:hAnsi="Verdana"/>
          <w:sz w:val="22"/>
          <w:szCs w:val="22"/>
        </w:rPr>
        <w:t xml:space="preserve">%) e </w:t>
      </w:r>
      <w:r w:rsidR="008C6BE3" w:rsidRPr="00087507">
        <w:rPr>
          <w:rFonts w:ascii="Verdana" w:hAnsi="Verdana"/>
          <w:sz w:val="22"/>
          <w:szCs w:val="22"/>
        </w:rPr>
        <w:t>la carta-stampa</w:t>
      </w:r>
      <w:r w:rsidR="002E13E8" w:rsidRPr="00087507">
        <w:rPr>
          <w:rFonts w:ascii="Verdana" w:hAnsi="Verdana"/>
          <w:sz w:val="22"/>
          <w:szCs w:val="22"/>
        </w:rPr>
        <w:t xml:space="preserve"> (</w:t>
      </w:r>
      <w:r w:rsidR="00B21C6F" w:rsidRPr="00087507">
        <w:rPr>
          <w:rFonts w:ascii="Verdana" w:hAnsi="Verdana"/>
          <w:sz w:val="22"/>
          <w:szCs w:val="22"/>
        </w:rPr>
        <w:t>15,4</w:t>
      </w:r>
      <w:r w:rsidR="002E13E8" w:rsidRPr="00087507">
        <w:rPr>
          <w:rFonts w:ascii="Verdana" w:hAnsi="Verdana"/>
          <w:sz w:val="22"/>
          <w:szCs w:val="22"/>
        </w:rPr>
        <w:t>%).</w:t>
      </w:r>
    </w:p>
    <w:p w:rsidR="00E478C2" w:rsidRDefault="008E49C6" w:rsidP="00B012FD">
      <w:pPr>
        <w:pStyle w:val="Titolo1"/>
      </w:pPr>
      <w:r w:rsidRPr="00C94BFB">
        <w:br w:type="page"/>
      </w:r>
      <w:bookmarkStart w:id="86" w:name="_Toc139965088"/>
      <w:bookmarkStart w:id="87" w:name="_Toc188872035"/>
      <w:bookmarkStart w:id="88" w:name="_Toc196627809"/>
      <w:bookmarkStart w:id="89" w:name="_Toc220839586"/>
      <w:bookmarkStart w:id="90" w:name="_Toc220839641"/>
      <w:bookmarkStart w:id="91" w:name="_Toc235938632"/>
      <w:bookmarkStart w:id="92" w:name="_Toc252269734"/>
      <w:bookmarkStart w:id="93" w:name="_Toc252269839"/>
      <w:bookmarkStart w:id="94" w:name="_Toc284233304"/>
      <w:bookmarkStart w:id="95" w:name="_Toc290904519"/>
      <w:bookmarkStart w:id="96" w:name="_Toc314834469"/>
      <w:bookmarkStart w:id="97" w:name="_Toc314834620"/>
      <w:bookmarkStart w:id="98" w:name="_Toc315172905"/>
      <w:bookmarkStart w:id="99" w:name="_Toc322961237"/>
      <w:bookmarkStart w:id="100" w:name="_Toc347398220"/>
      <w:bookmarkStart w:id="101" w:name="_Toc379205849"/>
      <w:bookmarkStart w:id="102" w:name="_Toc379291556"/>
      <w:bookmarkStart w:id="103" w:name="_Toc442172772"/>
      <w:bookmarkStart w:id="104" w:name="_Toc473641274"/>
      <w:bookmarkStart w:id="105" w:name="_Toc480443247"/>
      <w:bookmarkStart w:id="106" w:name="_Toc505071716"/>
      <w:bookmarkStart w:id="107" w:name="_Toc139964189"/>
      <w:r w:rsidR="00636057" w:rsidRPr="00EB60DF">
        <w:lastRenderedPageBreak/>
        <w:t xml:space="preserve">Grafico </w:t>
      </w:r>
      <w:r w:rsidR="007D4113">
        <w:fldChar w:fldCharType="begin"/>
      </w:r>
      <w:r w:rsidR="007D4113">
        <w:instrText xml:space="preserve"> SEQ Grafico \* ARABIC </w:instrText>
      </w:r>
      <w:r w:rsidR="007D4113">
        <w:fldChar w:fldCharType="separate"/>
      </w:r>
      <w:r w:rsidR="00410165">
        <w:rPr>
          <w:noProof/>
        </w:rPr>
        <w:t>5</w:t>
      </w:r>
      <w:r w:rsidR="007D4113">
        <w:rPr>
          <w:noProof/>
        </w:rPr>
        <w:fldChar w:fldCharType="end"/>
      </w:r>
      <w:r w:rsidR="00636057" w:rsidRPr="00EB60DF">
        <w:t>: Aspettative su domanda</w:t>
      </w:r>
      <w:r w:rsidR="00260F14" w:rsidRPr="00EB60DF">
        <w:t xml:space="preserve"> interna e estera</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bookmarkEnd w:id="107"/>
    <w:p w:rsidR="008E49C6" w:rsidRDefault="00A9090E">
      <w:pPr>
        <w:tabs>
          <w:tab w:val="left" w:pos="6043"/>
        </w:tabs>
        <w:jc w:val="center"/>
        <w:rPr>
          <w:rFonts w:ascii="Verdana" w:hAnsi="Verdana"/>
          <w:b/>
          <w:sz w:val="24"/>
          <w:szCs w:val="24"/>
        </w:rPr>
      </w:pPr>
      <w:r w:rsidRPr="00A9090E">
        <w:rPr>
          <w:noProof/>
        </w:rPr>
        <w:drawing>
          <wp:inline distT="0" distB="0" distL="0" distR="0">
            <wp:extent cx="5908040" cy="3612170"/>
            <wp:effectExtent l="0" t="0" r="0" b="762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E102F5" w:rsidRDefault="00E102F5" w:rsidP="008044C0">
      <w:pPr>
        <w:tabs>
          <w:tab w:val="left" w:pos="6043"/>
        </w:tabs>
        <w:spacing w:line="360" w:lineRule="auto"/>
        <w:rPr>
          <w:rFonts w:ascii="Verdana" w:hAnsi="Verdana"/>
          <w:b/>
          <w:sz w:val="24"/>
          <w:szCs w:val="24"/>
        </w:rPr>
      </w:pPr>
    </w:p>
    <w:p w:rsidR="004B1F3D" w:rsidRDefault="004B1F3D" w:rsidP="008044C0">
      <w:pPr>
        <w:tabs>
          <w:tab w:val="left" w:pos="6043"/>
        </w:tabs>
        <w:spacing w:line="360" w:lineRule="auto"/>
        <w:rPr>
          <w:rFonts w:ascii="Verdana" w:hAnsi="Verdana"/>
          <w:b/>
          <w:sz w:val="24"/>
          <w:szCs w:val="24"/>
        </w:rPr>
      </w:pPr>
    </w:p>
    <w:p w:rsidR="00E102F5" w:rsidRPr="00764773" w:rsidRDefault="00E102F5" w:rsidP="00E102F5">
      <w:pPr>
        <w:tabs>
          <w:tab w:val="left" w:pos="6043"/>
        </w:tabs>
        <w:spacing w:line="360" w:lineRule="auto"/>
        <w:jc w:val="both"/>
        <w:rPr>
          <w:rFonts w:ascii="Verdana" w:hAnsi="Verdana"/>
          <w:b/>
          <w:sz w:val="24"/>
          <w:szCs w:val="24"/>
        </w:rPr>
      </w:pPr>
      <w:r w:rsidRPr="00764773">
        <w:rPr>
          <w:rFonts w:ascii="Verdana" w:hAnsi="Verdana"/>
          <w:b/>
          <w:sz w:val="24"/>
          <w:szCs w:val="24"/>
        </w:rPr>
        <w:t>Commento:</w:t>
      </w:r>
    </w:p>
    <w:p w:rsidR="005F1F48" w:rsidRPr="00785709" w:rsidRDefault="005F1F48" w:rsidP="00F247C0">
      <w:pPr>
        <w:tabs>
          <w:tab w:val="left" w:pos="6043"/>
        </w:tabs>
        <w:spacing w:line="360" w:lineRule="auto"/>
        <w:jc w:val="both"/>
        <w:rPr>
          <w:rFonts w:ascii="Verdana" w:hAnsi="Verdana"/>
          <w:sz w:val="22"/>
          <w:szCs w:val="22"/>
        </w:rPr>
      </w:pPr>
      <w:r w:rsidRPr="007C3007">
        <w:rPr>
          <w:rFonts w:ascii="Verdana" w:hAnsi="Verdana"/>
          <w:sz w:val="22"/>
          <w:szCs w:val="22"/>
        </w:rPr>
        <w:t xml:space="preserve">Le aspettative degli imprenditori sulla domanda </w:t>
      </w:r>
      <w:r w:rsidR="005E7CEE" w:rsidRPr="007C3007">
        <w:rPr>
          <w:rFonts w:ascii="Verdana" w:hAnsi="Verdana"/>
          <w:sz w:val="22"/>
          <w:szCs w:val="22"/>
        </w:rPr>
        <w:t>sono</w:t>
      </w:r>
      <w:r w:rsidR="002B62C9" w:rsidRPr="007C3007">
        <w:rPr>
          <w:rFonts w:ascii="Verdana" w:hAnsi="Verdana"/>
          <w:sz w:val="22"/>
          <w:szCs w:val="22"/>
        </w:rPr>
        <w:t xml:space="preserve"> ancora</w:t>
      </w:r>
      <w:r w:rsidR="005E7CEE" w:rsidRPr="007C3007">
        <w:rPr>
          <w:rFonts w:ascii="Verdana" w:hAnsi="Verdana"/>
          <w:sz w:val="22"/>
          <w:szCs w:val="22"/>
        </w:rPr>
        <w:t xml:space="preserve"> </w:t>
      </w:r>
      <w:r w:rsidR="00B0638C" w:rsidRPr="007C3007">
        <w:rPr>
          <w:rFonts w:ascii="Verdana" w:hAnsi="Verdana"/>
          <w:sz w:val="22"/>
          <w:szCs w:val="22"/>
        </w:rPr>
        <w:t xml:space="preserve">in </w:t>
      </w:r>
      <w:r w:rsidR="00764773" w:rsidRPr="007C3007">
        <w:rPr>
          <w:rFonts w:ascii="Verdana" w:hAnsi="Verdana"/>
          <w:sz w:val="22"/>
          <w:szCs w:val="22"/>
        </w:rPr>
        <w:t>miglioramento, sia considerando il mercato interno sia considerando quello estero</w:t>
      </w:r>
      <w:r w:rsidR="00785709" w:rsidRPr="007C3007">
        <w:rPr>
          <w:rFonts w:ascii="Verdana" w:hAnsi="Verdana"/>
          <w:sz w:val="22"/>
          <w:szCs w:val="22"/>
        </w:rPr>
        <w:t xml:space="preserve">, </w:t>
      </w:r>
      <w:r w:rsidR="007C3007" w:rsidRPr="007C3007">
        <w:rPr>
          <w:rFonts w:ascii="Verdana" w:hAnsi="Verdana"/>
          <w:sz w:val="22"/>
          <w:szCs w:val="22"/>
        </w:rPr>
        <w:t>grazie principalmente ad una riduzione della quota di imprese che prevede stabilità mentre rimane pressoché costante la quota di chi prevede una riduzione</w:t>
      </w:r>
      <w:r w:rsidR="003C5BD3" w:rsidRPr="007C3007">
        <w:rPr>
          <w:rFonts w:ascii="Verdana" w:hAnsi="Verdana"/>
          <w:sz w:val="22"/>
          <w:szCs w:val="22"/>
        </w:rPr>
        <w:t>.</w:t>
      </w:r>
    </w:p>
    <w:p w:rsidR="008E49C6" w:rsidRPr="00EB60DF" w:rsidRDefault="00636057" w:rsidP="00B012FD">
      <w:pPr>
        <w:pStyle w:val="Titolo1"/>
      </w:pPr>
      <w:bookmarkStart w:id="108" w:name="_Toc188872036"/>
      <w:bookmarkStart w:id="109" w:name="_Toc196627810"/>
      <w:bookmarkStart w:id="110" w:name="_Toc220839587"/>
      <w:bookmarkStart w:id="111" w:name="_Toc220839642"/>
      <w:bookmarkStart w:id="112" w:name="_Toc235938633"/>
      <w:bookmarkStart w:id="113" w:name="_Toc252269735"/>
      <w:bookmarkStart w:id="114" w:name="_Toc252269840"/>
      <w:bookmarkStart w:id="115" w:name="_Toc284233305"/>
      <w:bookmarkStart w:id="116" w:name="_Toc290904520"/>
      <w:bookmarkStart w:id="117" w:name="_Toc314834470"/>
      <w:bookmarkStart w:id="118" w:name="_Toc314834621"/>
      <w:bookmarkStart w:id="119" w:name="_Toc315172906"/>
      <w:bookmarkStart w:id="120" w:name="_Toc322961238"/>
      <w:bookmarkStart w:id="121" w:name="_Toc347398221"/>
      <w:bookmarkStart w:id="122" w:name="_Toc379205850"/>
      <w:bookmarkStart w:id="123" w:name="_Toc379291557"/>
      <w:bookmarkStart w:id="124" w:name="_Toc442172773"/>
      <w:bookmarkStart w:id="125" w:name="_Toc473641275"/>
      <w:bookmarkStart w:id="126" w:name="_Toc480443248"/>
      <w:bookmarkStart w:id="127" w:name="_Toc505071717"/>
      <w:r w:rsidRPr="00EB60DF">
        <w:lastRenderedPageBreak/>
        <w:t xml:space="preserve">Grafico </w:t>
      </w:r>
      <w:r w:rsidR="007D4113">
        <w:fldChar w:fldCharType="begin"/>
      </w:r>
      <w:r w:rsidR="007D4113">
        <w:instrText xml:space="preserve"> SEQ Grafico \* ARABIC </w:instrText>
      </w:r>
      <w:r w:rsidR="007D4113">
        <w:fldChar w:fldCharType="separate"/>
      </w:r>
      <w:r w:rsidR="00410165">
        <w:rPr>
          <w:noProof/>
        </w:rPr>
        <w:t>6</w:t>
      </w:r>
      <w:r w:rsidR="007D4113">
        <w:rPr>
          <w:noProof/>
        </w:rPr>
        <w:fldChar w:fldCharType="end"/>
      </w:r>
      <w:r w:rsidRPr="00EB60DF">
        <w:t>: Aspettative su produzione</w:t>
      </w:r>
      <w:r w:rsidR="009537B3">
        <w:t xml:space="preserve"> e</w:t>
      </w:r>
      <w:r w:rsidRPr="00EB60DF">
        <w:t xml:space="preserve"> occupazione.</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042091" w:rsidRDefault="00A9090E" w:rsidP="00061005">
      <w:pPr>
        <w:tabs>
          <w:tab w:val="left" w:pos="6043"/>
        </w:tabs>
        <w:jc w:val="center"/>
        <w:rPr>
          <w:rFonts w:ascii="Verdana" w:hAnsi="Verdana"/>
          <w:b/>
          <w:sz w:val="24"/>
          <w:szCs w:val="24"/>
        </w:rPr>
      </w:pPr>
      <w:r w:rsidRPr="00A9090E">
        <w:rPr>
          <w:noProof/>
        </w:rPr>
        <w:drawing>
          <wp:inline distT="0" distB="0" distL="0" distR="0">
            <wp:extent cx="5908040" cy="3612170"/>
            <wp:effectExtent l="0" t="0" r="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50713A" w:rsidRDefault="0050713A"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E102F5" w:rsidRPr="00F204DA" w:rsidRDefault="00E102F5" w:rsidP="00E102F5">
      <w:pPr>
        <w:tabs>
          <w:tab w:val="left" w:pos="6043"/>
        </w:tabs>
        <w:spacing w:line="360" w:lineRule="auto"/>
        <w:jc w:val="both"/>
        <w:rPr>
          <w:rFonts w:ascii="Verdana" w:hAnsi="Verdana"/>
          <w:b/>
          <w:sz w:val="24"/>
          <w:szCs w:val="24"/>
        </w:rPr>
      </w:pPr>
      <w:r w:rsidRPr="00F204DA">
        <w:rPr>
          <w:rFonts w:ascii="Verdana" w:hAnsi="Verdana"/>
          <w:b/>
          <w:sz w:val="24"/>
          <w:szCs w:val="24"/>
        </w:rPr>
        <w:t>Commento:</w:t>
      </w:r>
    </w:p>
    <w:p w:rsidR="00C916A1" w:rsidRPr="00E83098" w:rsidRDefault="00A26D0B" w:rsidP="00AE3B94">
      <w:pPr>
        <w:tabs>
          <w:tab w:val="left" w:pos="6043"/>
        </w:tabs>
        <w:spacing w:line="360" w:lineRule="auto"/>
        <w:jc w:val="both"/>
        <w:rPr>
          <w:rFonts w:ascii="Verdana" w:hAnsi="Verdana"/>
          <w:sz w:val="22"/>
          <w:szCs w:val="22"/>
        </w:rPr>
      </w:pPr>
      <w:r w:rsidRPr="002D150C">
        <w:rPr>
          <w:rFonts w:ascii="Verdana" w:hAnsi="Verdana"/>
          <w:sz w:val="22"/>
          <w:szCs w:val="22"/>
        </w:rPr>
        <w:t>Per i</w:t>
      </w:r>
      <w:r w:rsidR="00D30DA6" w:rsidRPr="002D150C">
        <w:rPr>
          <w:rFonts w:ascii="Verdana" w:hAnsi="Verdana"/>
          <w:sz w:val="22"/>
          <w:szCs w:val="22"/>
        </w:rPr>
        <w:t>l</w:t>
      </w:r>
      <w:r w:rsidRPr="002D150C">
        <w:rPr>
          <w:rFonts w:ascii="Verdana" w:hAnsi="Verdana"/>
          <w:sz w:val="22"/>
          <w:szCs w:val="22"/>
        </w:rPr>
        <w:t xml:space="preserve"> prossimo trimestre </w:t>
      </w:r>
      <w:r w:rsidR="002D150C" w:rsidRPr="002D150C">
        <w:rPr>
          <w:rFonts w:ascii="Verdana" w:hAnsi="Verdana"/>
          <w:sz w:val="22"/>
          <w:szCs w:val="22"/>
        </w:rPr>
        <w:t xml:space="preserve">sia </w:t>
      </w:r>
      <w:r w:rsidRPr="002D150C">
        <w:rPr>
          <w:rFonts w:ascii="Verdana" w:hAnsi="Verdana"/>
          <w:sz w:val="22"/>
          <w:szCs w:val="22"/>
        </w:rPr>
        <w:t>le aspettative sulla produzione</w:t>
      </w:r>
      <w:r w:rsidR="002D150C" w:rsidRPr="002D150C">
        <w:rPr>
          <w:rFonts w:ascii="Verdana" w:hAnsi="Verdana"/>
          <w:sz w:val="22"/>
          <w:szCs w:val="22"/>
        </w:rPr>
        <w:t xml:space="preserve"> che quelle sull’occupazione flettono leggermente ma rimangono ampiamente in territorio </w:t>
      </w:r>
      <w:r w:rsidR="002D150C" w:rsidRPr="00E83098">
        <w:rPr>
          <w:rFonts w:ascii="Verdana" w:hAnsi="Verdana"/>
          <w:sz w:val="22"/>
          <w:szCs w:val="22"/>
        </w:rPr>
        <w:t>positivo.</w:t>
      </w:r>
      <w:r w:rsidR="00D30DA6" w:rsidRPr="00E83098">
        <w:rPr>
          <w:rFonts w:ascii="Verdana" w:hAnsi="Verdana"/>
          <w:sz w:val="22"/>
          <w:szCs w:val="22"/>
        </w:rPr>
        <w:t xml:space="preserve"> </w:t>
      </w:r>
      <w:r w:rsidR="00AF44AF" w:rsidRPr="00E83098">
        <w:rPr>
          <w:rFonts w:ascii="Verdana" w:hAnsi="Verdana"/>
          <w:sz w:val="22"/>
          <w:szCs w:val="22"/>
        </w:rPr>
        <w:t xml:space="preserve">Considerando la dimensione d’impresa </w:t>
      </w:r>
      <w:r w:rsidR="00E83098" w:rsidRPr="00E83098">
        <w:rPr>
          <w:rFonts w:ascii="Verdana" w:hAnsi="Verdana"/>
          <w:sz w:val="22"/>
          <w:szCs w:val="22"/>
        </w:rPr>
        <w:t xml:space="preserve">si notano differenze significative relativamente alla quota di imprenditori che non prevedono variazioni (che vanno dal </w:t>
      </w:r>
      <w:r w:rsidR="00070498">
        <w:rPr>
          <w:rFonts w:ascii="Verdana" w:hAnsi="Verdana"/>
          <w:sz w:val="22"/>
          <w:szCs w:val="22"/>
        </w:rPr>
        <w:t>54</w:t>
      </w:r>
      <w:r w:rsidR="00E83098" w:rsidRPr="00E83098">
        <w:rPr>
          <w:rFonts w:ascii="Verdana" w:hAnsi="Verdana"/>
          <w:sz w:val="22"/>
          <w:szCs w:val="22"/>
        </w:rPr>
        <w:t xml:space="preserve">% circa per piccole e medie imprese a oltre il </w:t>
      </w:r>
      <w:r w:rsidR="00070498">
        <w:rPr>
          <w:rFonts w:ascii="Verdana" w:hAnsi="Verdana"/>
          <w:sz w:val="22"/>
          <w:szCs w:val="22"/>
        </w:rPr>
        <w:t>6</w:t>
      </w:r>
      <w:r w:rsidR="00E83098" w:rsidRPr="00E83098">
        <w:rPr>
          <w:rFonts w:ascii="Verdana" w:hAnsi="Verdana"/>
          <w:sz w:val="22"/>
          <w:szCs w:val="22"/>
        </w:rPr>
        <w:t>0% per le imprese di maggiori dimensioni), e anche per la quota dei pessimisti (dal 1</w:t>
      </w:r>
      <w:r w:rsidR="00070498">
        <w:rPr>
          <w:rFonts w:ascii="Verdana" w:hAnsi="Verdana"/>
          <w:sz w:val="22"/>
          <w:szCs w:val="22"/>
        </w:rPr>
        <w:t>4</w:t>
      </w:r>
      <w:r w:rsidR="00E83098" w:rsidRPr="00E83098">
        <w:rPr>
          <w:rFonts w:ascii="Verdana" w:hAnsi="Verdana"/>
          <w:sz w:val="22"/>
          <w:szCs w:val="22"/>
        </w:rPr>
        <w:t xml:space="preserve">% delle piccole imprese al </w:t>
      </w:r>
      <w:r w:rsidR="00070498">
        <w:rPr>
          <w:rFonts w:ascii="Verdana" w:hAnsi="Verdana"/>
          <w:sz w:val="22"/>
          <w:szCs w:val="22"/>
        </w:rPr>
        <w:t>6</w:t>
      </w:r>
      <w:r w:rsidR="00E83098" w:rsidRPr="00E83098">
        <w:rPr>
          <w:rFonts w:ascii="Verdana" w:hAnsi="Verdana"/>
          <w:sz w:val="22"/>
          <w:szCs w:val="22"/>
        </w:rPr>
        <w:t xml:space="preserve">% delle </w:t>
      </w:r>
      <w:r w:rsidR="00E83098">
        <w:rPr>
          <w:rFonts w:ascii="Verdana" w:hAnsi="Verdana"/>
          <w:sz w:val="22"/>
          <w:szCs w:val="22"/>
        </w:rPr>
        <w:t>più grandi</w:t>
      </w:r>
      <w:r w:rsidR="00E83098" w:rsidRPr="00E83098">
        <w:rPr>
          <w:rFonts w:ascii="Verdana" w:hAnsi="Verdana"/>
          <w:sz w:val="22"/>
          <w:szCs w:val="22"/>
        </w:rPr>
        <w:t>)</w:t>
      </w:r>
      <w:r w:rsidR="00D301AC" w:rsidRPr="00E83098">
        <w:rPr>
          <w:rFonts w:ascii="Verdana" w:hAnsi="Verdana"/>
          <w:sz w:val="22"/>
          <w:szCs w:val="22"/>
        </w:rPr>
        <w:t>.</w:t>
      </w:r>
    </w:p>
    <w:p w:rsidR="0063649A" w:rsidRDefault="00E83098" w:rsidP="00AE3B94">
      <w:pPr>
        <w:tabs>
          <w:tab w:val="left" w:pos="6043"/>
        </w:tabs>
        <w:spacing w:line="360" w:lineRule="auto"/>
        <w:jc w:val="both"/>
        <w:rPr>
          <w:rFonts w:ascii="Verdana" w:hAnsi="Verdana"/>
          <w:sz w:val="22"/>
          <w:szCs w:val="22"/>
        </w:rPr>
      </w:pPr>
      <w:r>
        <w:rPr>
          <w:rFonts w:ascii="Verdana" w:hAnsi="Verdana"/>
          <w:sz w:val="22"/>
          <w:szCs w:val="22"/>
        </w:rPr>
        <w:t>Relativamente alle aspettative sui livelli occupazionali la quota di chi</w:t>
      </w:r>
      <w:r w:rsidR="00C52AC8">
        <w:rPr>
          <w:rFonts w:ascii="Verdana" w:hAnsi="Verdana"/>
          <w:sz w:val="22"/>
          <w:szCs w:val="22"/>
        </w:rPr>
        <w:t xml:space="preserve"> ne</w:t>
      </w:r>
      <w:r>
        <w:rPr>
          <w:rFonts w:ascii="Verdana" w:hAnsi="Verdana"/>
          <w:sz w:val="22"/>
          <w:szCs w:val="22"/>
        </w:rPr>
        <w:t xml:space="preserve"> prevede </w:t>
      </w:r>
      <w:r w:rsidR="00C52AC8">
        <w:rPr>
          <w:rFonts w:ascii="Verdana" w:hAnsi="Verdana"/>
          <w:sz w:val="22"/>
          <w:szCs w:val="22"/>
        </w:rPr>
        <w:t xml:space="preserve">una </w:t>
      </w:r>
      <w:r>
        <w:rPr>
          <w:rFonts w:ascii="Verdana" w:hAnsi="Verdana"/>
          <w:sz w:val="22"/>
          <w:szCs w:val="22"/>
        </w:rPr>
        <w:t>diminuzione è circa del 6% per tutte e tre le classi dimensionali e sono le quote degli ottimisti (dal 13% delle piccole a circa il 20% per grandi e medie imprese) e quella di chi non prevede variazioni di rilievo (dall’80% delle piccole al 73% di grandi e medie imprese) a fare la differenza.</w:t>
      </w:r>
    </w:p>
    <w:p w:rsidR="00374DEA" w:rsidRDefault="00374DEA" w:rsidP="00AE3B94">
      <w:pPr>
        <w:tabs>
          <w:tab w:val="left" w:pos="6043"/>
        </w:tabs>
        <w:spacing w:line="360" w:lineRule="auto"/>
        <w:jc w:val="both"/>
        <w:rPr>
          <w:rFonts w:ascii="Verdana" w:hAnsi="Verdana"/>
          <w:sz w:val="22"/>
          <w:szCs w:val="22"/>
        </w:rPr>
      </w:pPr>
    </w:p>
    <w:p w:rsidR="007120CB" w:rsidRDefault="007120CB" w:rsidP="00AE3B94">
      <w:pPr>
        <w:tabs>
          <w:tab w:val="left" w:pos="6043"/>
        </w:tabs>
        <w:spacing w:line="360" w:lineRule="auto"/>
        <w:jc w:val="both"/>
        <w:rPr>
          <w:rFonts w:ascii="Verdana" w:hAnsi="Verdana"/>
          <w:sz w:val="22"/>
          <w:szCs w:val="22"/>
        </w:rPr>
      </w:pPr>
    </w:p>
    <w:p w:rsidR="007120CB" w:rsidRDefault="007120CB" w:rsidP="00AE3B94">
      <w:pPr>
        <w:tabs>
          <w:tab w:val="left" w:pos="6043"/>
        </w:tabs>
        <w:spacing w:line="360" w:lineRule="auto"/>
        <w:jc w:val="both"/>
        <w:rPr>
          <w:rFonts w:ascii="Verdana" w:hAnsi="Verdana"/>
          <w:sz w:val="22"/>
          <w:szCs w:val="22"/>
        </w:rPr>
      </w:pPr>
    </w:p>
    <w:p w:rsidR="008E49C6" w:rsidRDefault="00636057" w:rsidP="00B012FD">
      <w:pPr>
        <w:pStyle w:val="Titolo1"/>
      </w:pPr>
      <w:bookmarkStart w:id="128" w:name="_Toc139964190"/>
      <w:bookmarkStart w:id="129" w:name="_Toc139965089"/>
      <w:bookmarkStart w:id="130" w:name="_Toc139967822"/>
      <w:bookmarkStart w:id="131" w:name="_Toc505071721"/>
      <w:r w:rsidRPr="00C94BFB">
        <w:lastRenderedPageBreak/>
        <w:t>Note metodologiche:</w:t>
      </w:r>
      <w:bookmarkEnd w:id="128"/>
      <w:bookmarkEnd w:id="129"/>
      <w:bookmarkEnd w:id="130"/>
      <w:bookmarkEnd w:id="131"/>
    </w:p>
    <w:p w:rsidR="008B1F89" w:rsidRPr="008B1F89" w:rsidRDefault="008B1F89" w:rsidP="008B1F89"/>
    <w:p w:rsidR="008E49C6" w:rsidRPr="0007665B" w:rsidRDefault="008E49C6">
      <w:pPr>
        <w:jc w:val="both"/>
        <w:rPr>
          <w:rFonts w:ascii="Verdana" w:hAnsi="Verdana"/>
          <w:sz w:val="20"/>
        </w:rPr>
      </w:pPr>
      <w:r w:rsidRPr="0007665B">
        <w:rPr>
          <w:rFonts w:ascii="Verdana" w:hAnsi="Verdana"/>
          <w:sz w:val="20"/>
        </w:rPr>
        <w:t>L’indagine sulla congiuntura del settore manifatturiero di Unioncamere Lombardia si svolge ogni trimestre su due campioni: aziende industriali</w:t>
      </w:r>
      <w:r w:rsidRPr="00C94BFB">
        <w:rPr>
          <w:rFonts w:ascii="Verdana" w:hAnsi="Verdana"/>
          <w:sz w:val="22"/>
          <w:szCs w:val="22"/>
          <w:vertAlign w:val="superscript"/>
        </w:rPr>
        <w:footnoteReference w:id="1"/>
      </w:r>
      <w:r w:rsidRPr="00C94BFB">
        <w:rPr>
          <w:rFonts w:ascii="Verdana" w:hAnsi="Verdana"/>
          <w:sz w:val="22"/>
        </w:rPr>
        <w:t xml:space="preserve"> </w:t>
      </w:r>
      <w:r w:rsidRPr="0007665B">
        <w:rPr>
          <w:rFonts w:ascii="Verdana" w:hAnsi="Verdana"/>
          <w:sz w:val="20"/>
        </w:rPr>
        <w:t xml:space="preserve">e aziende artigiane. </w:t>
      </w:r>
      <w:r w:rsidR="00C21D5B" w:rsidRPr="0007665B">
        <w:rPr>
          <w:rFonts w:ascii="Verdana" w:hAnsi="Verdana"/>
          <w:sz w:val="20"/>
        </w:rPr>
        <w:t>Per la selezione delle aziende da intervistare è stata utilizzata la tecnica del campionamento stratificato proporzionale secondo: l’attività economica</w:t>
      </w:r>
      <w:r w:rsidR="003013C4">
        <w:rPr>
          <w:rFonts w:ascii="Verdana" w:hAnsi="Verdana"/>
          <w:sz w:val="20"/>
        </w:rPr>
        <w:t xml:space="preserve"> in base alla codifica ATECO 2007</w:t>
      </w:r>
      <w:r w:rsidR="00C21D5B" w:rsidRPr="0007665B">
        <w:rPr>
          <w:rFonts w:ascii="Verdana" w:hAnsi="Verdana"/>
          <w:sz w:val="20"/>
        </w:rPr>
        <w:t>, la dimensione d’impresa e la provincia di appartenenza. Alcuni degli strati sono stati sovra</w:t>
      </w:r>
      <w:r w:rsidR="00D770C8">
        <w:rPr>
          <w:rFonts w:ascii="Verdana" w:hAnsi="Verdana"/>
          <w:sz w:val="20"/>
        </w:rPr>
        <w:t xml:space="preserve"> </w:t>
      </w:r>
      <w:r w:rsidR="00C21D5B" w:rsidRPr="0007665B">
        <w:rPr>
          <w:rFonts w:ascii="Verdana" w:hAnsi="Verdana"/>
          <w:sz w:val="20"/>
        </w:rPr>
        <w:t>campionati per garantire una maggiore significatività dei dati disaggregati per classe dimensionale, provincia o settore. Per garantire il raggiungimento della numerosità campionaria fissata è stata estratta casualmente anche una lista di soggetti sostituti</w:t>
      </w:r>
      <w:r w:rsidRPr="0007665B">
        <w:rPr>
          <w:rFonts w:ascii="Verdana" w:hAnsi="Verdana"/>
          <w:sz w:val="20"/>
        </w:rPr>
        <w:t>. Questo metodo garantisce ogni trimestre la raccolta di 1.</w:t>
      </w:r>
      <w:r w:rsidR="00EB60DF">
        <w:rPr>
          <w:rFonts w:ascii="Verdana" w:hAnsi="Verdana"/>
          <w:sz w:val="20"/>
        </w:rPr>
        <w:t>5</w:t>
      </w:r>
      <w:r w:rsidRPr="0007665B">
        <w:rPr>
          <w:rFonts w:ascii="Verdana" w:hAnsi="Verdana"/>
          <w:sz w:val="20"/>
        </w:rPr>
        <w:t xml:space="preserve">00 interviste </w:t>
      </w:r>
      <w:r w:rsidRPr="0007665B">
        <w:rPr>
          <w:rFonts w:ascii="Verdana" w:hAnsi="Verdana"/>
          <w:i/>
          <w:sz w:val="20"/>
          <w:u w:val="single"/>
        </w:rPr>
        <w:t>valide</w:t>
      </w:r>
      <w:r w:rsidRPr="0007665B">
        <w:rPr>
          <w:rFonts w:ascii="Verdana" w:hAnsi="Verdana"/>
          <w:sz w:val="20"/>
        </w:rPr>
        <w:t>, cioè al netto delle mancate risposte, per l’indagine sulle imprese industriali e 1.</w:t>
      </w:r>
      <w:r w:rsidR="00EB60DF">
        <w:rPr>
          <w:rFonts w:ascii="Verdana" w:hAnsi="Verdana"/>
          <w:sz w:val="20"/>
        </w:rPr>
        <w:t>1</w:t>
      </w:r>
      <w:r w:rsidRPr="0007665B">
        <w:rPr>
          <w:rFonts w:ascii="Verdana" w:hAnsi="Verdana"/>
          <w:sz w:val="20"/>
        </w:rPr>
        <w:t>00 per l’indagine sulle imprese artigiane.</w:t>
      </w:r>
    </w:p>
    <w:p w:rsidR="008E49C6" w:rsidRPr="0007665B" w:rsidRDefault="008E49C6">
      <w:pPr>
        <w:jc w:val="both"/>
        <w:rPr>
          <w:rFonts w:ascii="Verdana" w:hAnsi="Verdana"/>
          <w:sz w:val="20"/>
        </w:rPr>
      </w:pPr>
      <w:r w:rsidRPr="0007665B">
        <w:rPr>
          <w:rFonts w:ascii="Verdana" w:hAnsi="Verdana"/>
          <w:sz w:val="20"/>
        </w:rPr>
        <w:t>Le interviste vengono svolte utilizzando la tecnica CATI</w:t>
      </w:r>
      <w:r w:rsidR="000B1488">
        <w:rPr>
          <w:rFonts w:ascii="Verdana" w:hAnsi="Verdana"/>
          <w:sz w:val="20"/>
        </w:rPr>
        <w:t xml:space="preserve"> e CAWI</w:t>
      </w:r>
      <w:r w:rsidRPr="00C94BFB">
        <w:rPr>
          <w:rFonts w:ascii="Verdana" w:hAnsi="Verdana"/>
          <w:sz w:val="22"/>
          <w:szCs w:val="22"/>
          <w:vertAlign w:val="superscript"/>
        </w:rPr>
        <w:footnoteReference w:id="2"/>
      </w:r>
      <w:r w:rsidRPr="00C94BFB">
        <w:rPr>
          <w:rFonts w:ascii="Verdana" w:hAnsi="Verdana"/>
          <w:sz w:val="22"/>
        </w:rPr>
        <w:t xml:space="preserve"> </w:t>
      </w:r>
      <w:r w:rsidRPr="0007665B">
        <w:rPr>
          <w:rFonts w:ascii="Verdana" w:hAnsi="Verdana"/>
          <w:sz w:val="20"/>
        </w:rPr>
        <w:t>che perme</w:t>
      </w:r>
      <w:r w:rsidR="000B1488">
        <w:rPr>
          <w:rFonts w:ascii="Verdana" w:hAnsi="Verdana"/>
          <w:sz w:val="20"/>
        </w:rPr>
        <w:t>ttono</w:t>
      </w:r>
      <w:r w:rsidRPr="0007665B">
        <w:rPr>
          <w:rFonts w:ascii="Verdana" w:hAnsi="Verdana"/>
          <w:sz w:val="20"/>
        </w:rPr>
        <w:t xml:space="preserve"> di rilevare, in tempi alquanto contenuti, più di 20 variabili quantitative e una d</w:t>
      </w:r>
      <w:r w:rsidR="00744880">
        <w:rPr>
          <w:rFonts w:ascii="Verdana" w:hAnsi="Verdana"/>
          <w:sz w:val="20"/>
        </w:rPr>
        <w:t>ecina di variabili qualitative.</w:t>
      </w:r>
    </w:p>
    <w:p w:rsidR="008E49C6" w:rsidRPr="0007665B" w:rsidRDefault="008E49C6">
      <w:pPr>
        <w:jc w:val="both"/>
        <w:rPr>
          <w:rFonts w:ascii="Verdana" w:hAnsi="Verdana"/>
          <w:sz w:val="20"/>
        </w:rPr>
      </w:pPr>
      <w:r w:rsidRPr="0007665B">
        <w:rPr>
          <w:rFonts w:ascii="Verdana" w:hAnsi="Verdana"/>
          <w:sz w:val="20"/>
        </w:rPr>
        <w:t>Al fine di ottenere la stima della variazione media delle variabili quantitative, si procede alla ponderazione dei dati in base alla struttura dell’occupazione. La struttura dei pesi viene periodicamente aggiornata, così da recepire tempestivamente significative modificazioni nella struttura dell’universo.</w:t>
      </w:r>
    </w:p>
    <w:p w:rsidR="008E49C6" w:rsidRPr="0007665B" w:rsidRDefault="008E49C6">
      <w:pPr>
        <w:jc w:val="both"/>
        <w:rPr>
          <w:rFonts w:ascii="Verdana" w:hAnsi="Verdana"/>
          <w:sz w:val="20"/>
        </w:rPr>
      </w:pPr>
      <w:r w:rsidRPr="0007665B">
        <w:rPr>
          <w:rFonts w:ascii="Verdana" w:hAnsi="Verdana"/>
          <w:sz w:val="20"/>
        </w:rPr>
        <w:t>Le informazioni ottenute dall’indagine sono disaggregabili per: dimensione d’azienda, in tre classi</w:t>
      </w:r>
      <w:r w:rsidRPr="00C94BFB">
        <w:rPr>
          <w:rFonts w:ascii="Verdana" w:hAnsi="Verdana"/>
          <w:sz w:val="22"/>
          <w:szCs w:val="22"/>
          <w:vertAlign w:val="superscript"/>
        </w:rPr>
        <w:footnoteReference w:id="3"/>
      </w:r>
      <w:r w:rsidRPr="0007665B">
        <w:rPr>
          <w:rFonts w:ascii="Verdana" w:hAnsi="Verdana"/>
          <w:sz w:val="20"/>
        </w:rPr>
        <w:t>; secondo l’attività economica, in 13 settori</w:t>
      </w:r>
      <w:r w:rsidRPr="00C94BFB">
        <w:rPr>
          <w:rFonts w:ascii="Verdana" w:hAnsi="Verdana"/>
          <w:sz w:val="22"/>
          <w:szCs w:val="22"/>
          <w:vertAlign w:val="superscript"/>
        </w:rPr>
        <w:footnoteReference w:id="4"/>
      </w:r>
      <w:r w:rsidRPr="0007665B">
        <w:rPr>
          <w:rFonts w:ascii="Verdana" w:hAnsi="Verdana"/>
          <w:sz w:val="20"/>
        </w:rPr>
        <w:t>; secondo la destinazione economica dei beni, in tre classi</w:t>
      </w:r>
      <w:r w:rsidRPr="00C94BFB">
        <w:rPr>
          <w:rFonts w:ascii="Verdana" w:hAnsi="Verdana"/>
          <w:sz w:val="22"/>
          <w:vertAlign w:val="superscript"/>
        </w:rPr>
        <w:footnoteReference w:id="5"/>
      </w:r>
      <w:r w:rsidRPr="0007665B">
        <w:rPr>
          <w:rFonts w:ascii="Verdana" w:hAnsi="Verdana"/>
          <w:sz w:val="20"/>
        </w:rPr>
        <w:t>;</w:t>
      </w:r>
      <w:r w:rsidR="003F728D">
        <w:rPr>
          <w:rFonts w:ascii="Verdana" w:hAnsi="Verdana"/>
          <w:sz w:val="20"/>
        </w:rPr>
        <w:t xml:space="preserve"> secondo il territorio, nelle 12</w:t>
      </w:r>
      <w:r w:rsidRPr="0007665B">
        <w:rPr>
          <w:rFonts w:ascii="Verdana" w:hAnsi="Verdana"/>
          <w:sz w:val="20"/>
        </w:rPr>
        <w:t xml:space="preserve"> province </w:t>
      </w:r>
      <w:r w:rsidR="00512468" w:rsidRPr="0007665B">
        <w:rPr>
          <w:rFonts w:ascii="Verdana" w:hAnsi="Verdana"/>
          <w:sz w:val="20"/>
        </w:rPr>
        <w:t>lombarde</w:t>
      </w:r>
      <w:r w:rsidR="00512468">
        <w:rPr>
          <w:rFonts w:ascii="Verdana" w:hAnsi="Verdana"/>
          <w:sz w:val="20"/>
        </w:rPr>
        <w:t xml:space="preserve"> (compresa la nuova provincia di Monza-Brianza)</w:t>
      </w:r>
      <w:r w:rsidRPr="0007665B">
        <w:rPr>
          <w:rFonts w:ascii="Verdana" w:hAnsi="Verdana"/>
          <w:sz w:val="20"/>
        </w:rPr>
        <w:t>.</w:t>
      </w:r>
    </w:p>
    <w:p w:rsidR="008E49C6" w:rsidRPr="0007665B" w:rsidRDefault="008E49C6">
      <w:pPr>
        <w:jc w:val="both"/>
        <w:rPr>
          <w:rFonts w:ascii="Verdana" w:hAnsi="Verdana"/>
          <w:sz w:val="20"/>
        </w:rPr>
      </w:pPr>
      <w:r w:rsidRPr="0007665B">
        <w:rPr>
          <w:rFonts w:ascii="Verdana" w:hAnsi="Verdana"/>
          <w:sz w:val="20"/>
        </w:rPr>
        <w:t>Dalle serie storiche dei dati raccolti, si ricavano numeri indici a base fissa che rappresentano un dato sintetico e quantitativo di facile interpretazione.</w:t>
      </w:r>
    </w:p>
    <w:p w:rsidR="008E49C6" w:rsidRPr="0007665B" w:rsidRDefault="008E49C6">
      <w:pPr>
        <w:jc w:val="both"/>
        <w:rPr>
          <w:rFonts w:ascii="Verdana" w:hAnsi="Verdana"/>
          <w:sz w:val="20"/>
        </w:rPr>
      </w:pPr>
      <w:r w:rsidRPr="0007665B">
        <w:rPr>
          <w:rFonts w:ascii="Verdana" w:hAnsi="Verdana"/>
          <w:sz w:val="20"/>
        </w:rPr>
        <w:t>Le serie storiche sono destagionalizzate con la procedur</w:t>
      </w:r>
      <w:r w:rsidR="004974EE">
        <w:rPr>
          <w:rFonts w:ascii="Verdana" w:hAnsi="Verdana"/>
          <w:sz w:val="20"/>
        </w:rPr>
        <w:t>a</w:t>
      </w:r>
      <w:r w:rsidRPr="0007665B">
        <w:rPr>
          <w:rFonts w:ascii="Verdana" w:hAnsi="Verdana"/>
          <w:sz w:val="20"/>
        </w:rPr>
        <w:t xml:space="preserve"> TRAMO-SEATS</w:t>
      </w:r>
      <w:r w:rsidRPr="00C94BFB">
        <w:rPr>
          <w:rFonts w:ascii="Verdana" w:hAnsi="Verdana"/>
          <w:sz w:val="22"/>
          <w:vertAlign w:val="superscript"/>
        </w:rPr>
        <w:footnoteReference w:id="6"/>
      </w:r>
      <w:r w:rsidRPr="0007665B">
        <w:rPr>
          <w:rFonts w:ascii="Verdana" w:hAnsi="Verdana"/>
          <w:sz w:val="20"/>
        </w:rPr>
        <w:t>, che è correntemente impiegata dai principali istituti di ricerca nazionali e internazionali (EUROSTAT, ISTAT, ISAE, ecc.). Gli interventi effettuati sulle serie sono: correzione automatica degli outliers (Additive Outliers; Le</w:t>
      </w:r>
      <w:r w:rsidR="00F0125A">
        <w:rPr>
          <w:rFonts w:ascii="Verdana" w:hAnsi="Verdana"/>
          <w:sz w:val="20"/>
        </w:rPr>
        <w:t>vel Shift e Transitory Change) eliminazione della componente stagionale</w:t>
      </w:r>
      <w:r w:rsidR="00100A00" w:rsidRPr="0007665B">
        <w:rPr>
          <w:rFonts w:ascii="Verdana" w:hAnsi="Verdana"/>
          <w:sz w:val="20"/>
        </w:rPr>
        <w:t xml:space="preserve">. </w:t>
      </w:r>
      <w:r w:rsidR="00D770C8" w:rsidRPr="0007665B">
        <w:rPr>
          <w:rFonts w:ascii="Verdana" w:hAnsi="Verdana"/>
          <w:sz w:val="20"/>
        </w:rPr>
        <w:t>È</w:t>
      </w:r>
      <w:r w:rsidRPr="0007665B">
        <w:rPr>
          <w:rFonts w:ascii="Verdana" w:hAnsi="Verdana"/>
          <w:sz w:val="20"/>
        </w:rPr>
        <w:t xml:space="preserve"> da notare che </w:t>
      </w:r>
      <w:smartTag w:uri="urn:schemas-microsoft-com:office:smarttags" w:element="PersonName">
        <w:smartTagPr>
          <w:attr w:name="ProductID" w:val="la procedura TRAMO-SEATS"/>
        </w:smartTagPr>
        <w:r w:rsidRPr="0007665B">
          <w:rPr>
            <w:rFonts w:ascii="Verdana" w:hAnsi="Verdana"/>
            <w:sz w:val="20"/>
          </w:rPr>
          <w:t>la procedura TRAMO-SEATS</w:t>
        </w:r>
      </w:smartTag>
      <w:r w:rsidRPr="0007665B">
        <w:rPr>
          <w:rFonts w:ascii="Verdana" w:hAnsi="Verdana"/>
          <w:sz w:val="20"/>
        </w:rPr>
        <w:t xml:space="preserve"> opera ogni trimestre su tutta la serie storica e non solo sull’ultimo dato inserito, con un incremento progressivo della precisione nella stima dei dati passati. Quindi, ad ogni aggiornamento possono verificarsi piccole correzioni dei dati dei trimestri precedenti in base alle nuove informazioni acquisite.</w:t>
      </w:r>
    </w:p>
    <w:p w:rsidR="000A3B2E" w:rsidRDefault="008E49C6" w:rsidP="00344223">
      <w:pPr>
        <w:jc w:val="both"/>
        <w:rPr>
          <w:rFonts w:ascii="Verdana" w:hAnsi="Verdana"/>
          <w:sz w:val="20"/>
        </w:rPr>
      </w:pPr>
      <w:r w:rsidRPr="0007665B">
        <w:rPr>
          <w:rFonts w:ascii="Verdana" w:hAnsi="Verdana"/>
          <w:sz w:val="20"/>
        </w:rPr>
        <w:t>Per quantificare i risultati delle variabili qualitative oggetto d’indagine</w:t>
      </w:r>
      <w:r w:rsidRPr="00C94BFB">
        <w:rPr>
          <w:rFonts w:ascii="Verdana" w:hAnsi="Verdana"/>
          <w:sz w:val="22"/>
          <w:vertAlign w:val="superscript"/>
        </w:rPr>
        <w:footnoteReference w:id="7"/>
      </w:r>
      <w:r w:rsidRPr="0007665B">
        <w:rPr>
          <w:rFonts w:ascii="Verdana" w:hAnsi="Verdana"/>
          <w:sz w:val="20"/>
        </w:rPr>
        <w:t xml:space="preserve"> si utilizza la tecnica del saldo, tutt’oggi molto diffusa e ritenuta la più efficiente.</w:t>
      </w:r>
    </w:p>
    <w:p w:rsidR="00F0125A" w:rsidRDefault="00F0125A" w:rsidP="00344223">
      <w:pPr>
        <w:jc w:val="both"/>
        <w:rPr>
          <w:rFonts w:ascii="Verdana" w:hAnsi="Verdana"/>
          <w:sz w:val="22"/>
        </w:rPr>
      </w:pPr>
    </w:p>
    <w:p w:rsidR="003A7B02" w:rsidRPr="00344223" w:rsidRDefault="003A7B02" w:rsidP="00344223">
      <w:pPr>
        <w:jc w:val="both"/>
        <w:rPr>
          <w:rFonts w:ascii="Verdana" w:hAnsi="Verdana"/>
          <w:sz w:val="22"/>
        </w:rPr>
      </w:pPr>
    </w:p>
    <w:p w:rsidR="00D01836" w:rsidRDefault="00D01836">
      <w:pPr>
        <w:rPr>
          <w:b/>
          <w:sz w:val="32"/>
        </w:rPr>
      </w:pPr>
      <w:bookmarkStart w:id="132" w:name="_Toc181000671"/>
      <w:r>
        <w:br w:type="page"/>
      </w:r>
    </w:p>
    <w:p w:rsidR="00137E04" w:rsidRPr="006F486D" w:rsidRDefault="00137E04" w:rsidP="00B012FD">
      <w:pPr>
        <w:pStyle w:val="Titolo1"/>
      </w:pPr>
      <w:bookmarkStart w:id="133" w:name="_Toc505071722"/>
      <w:r w:rsidRPr="006F486D">
        <w:lastRenderedPageBreak/>
        <w:t>GLOSSARIO</w:t>
      </w:r>
      <w:bookmarkEnd w:id="132"/>
      <w:bookmarkEnd w:id="133"/>
    </w:p>
    <w:p w:rsidR="00137E04" w:rsidRDefault="00137E04" w:rsidP="00137E04">
      <w:pPr>
        <w:jc w:val="both"/>
        <w:rPr>
          <w:rFonts w:ascii="Verdana" w:hAnsi="Verdana"/>
          <w:b/>
        </w:rPr>
      </w:pPr>
    </w:p>
    <w:p w:rsidR="000A3B2E" w:rsidRDefault="000A3B2E" w:rsidP="00137E04">
      <w:pPr>
        <w:jc w:val="both"/>
        <w:rPr>
          <w:rFonts w:ascii="Verdana" w:hAnsi="Verdana"/>
          <w:b/>
        </w:rPr>
      </w:pPr>
    </w:p>
    <w:p w:rsidR="000A3B2E" w:rsidRPr="006F486D" w:rsidRDefault="000A3B2E" w:rsidP="00137E04">
      <w:pPr>
        <w:jc w:val="both"/>
        <w:rPr>
          <w:rFonts w:ascii="Verdana" w:hAnsi="Verdana"/>
          <w:b/>
        </w:rPr>
      </w:pPr>
    </w:p>
    <w:p w:rsidR="00137E04" w:rsidRPr="006F486D" w:rsidRDefault="00137E04" w:rsidP="00137E04">
      <w:pPr>
        <w:jc w:val="both"/>
        <w:rPr>
          <w:rFonts w:ascii="Verdana" w:hAnsi="Verdana"/>
          <w:b/>
        </w:rPr>
      </w:pPr>
    </w:p>
    <w:tbl>
      <w:tblPr>
        <w:tblW w:w="9288" w:type="dxa"/>
        <w:tblBorders>
          <w:insideH w:val="single" w:sz="4" w:space="0" w:color="auto"/>
        </w:tblBorders>
        <w:tblLook w:val="01E0" w:firstRow="1" w:lastRow="1" w:firstColumn="1" w:lastColumn="1" w:noHBand="0" w:noVBand="0"/>
      </w:tblPr>
      <w:tblGrid>
        <w:gridCol w:w="2628"/>
        <w:gridCol w:w="6660"/>
      </w:tblGrid>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consumo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impiegati per soddisfare direttamente i bisogni umani. Si possono dividere in: durevoli (produzione di apparecchi per uso domestico, radio e televisori, strumenti ottici e fotografici, orologi, motocicli e biciclette, altri mezzi di trasporto, mobili, gioielli e oreficeria e strumenti musicali); non durevoli (prodotti alimentari, tabacco, articoli in tessuto, altre industrie tessili, vestiario, pelli e calzature, editoria, stampa e supporti registrati, prodotti farmaceutici, detergenti, articoli sportivi, giochi e giocattoli).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intermedi</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incorporati nella produzione di altri beni.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investimento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utilizzati per la produzione di altri beni (macchine, mezzi di trasporto ecc.), destinati ad essere utilizzati per un periodo superiore ad un anno.</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assicurata</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totali presenti in portafoglio alla fine del trimestre in esame.</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equivalente</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in portafoglio raccolti nel trimestre in esame.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tendenziale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allo stesso trimestre dell’anno precedente.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congiunturale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 trimestre precedente.</w:t>
            </w:r>
          </w:p>
        </w:tc>
      </w:tr>
    </w:tbl>
    <w:p w:rsidR="00137E04" w:rsidRPr="006F486D" w:rsidRDefault="00137E04" w:rsidP="00137E04">
      <w:pPr>
        <w:tabs>
          <w:tab w:val="left" w:pos="6043"/>
        </w:tabs>
        <w:ind w:left="567" w:right="567"/>
        <w:jc w:val="both"/>
        <w:rPr>
          <w:rFonts w:ascii="Verdana" w:hAnsi="Verdana"/>
          <w:sz w:val="22"/>
        </w:rPr>
      </w:pPr>
    </w:p>
    <w:p w:rsidR="008E49C6" w:rsidRPr="006F486D" w:rsidRDefault="008E49C6">
      <w:pPr>
        <w:tabs>
          <w:tab w:val="left" w:pos="6043"/>
        </w:tabs>
        <w:ind w:left="567" w:right="567"/>
        <w:jc w:val="both"/>
        <w:rPr>
          <w:rFonts w:ascii="Verdana" w:hAnsi="Verdana"/>
          <w:sz w:val="20"/>
        </w:rPr>
      </w:pPr>
    </w:p>
    <w:sectPr w:rsidR="008E49C6" w:rsidRPr="006F486D" w:rsidSect="00515CA4">
      <w:headerReference w:type="first" r:id="rId18"/>
      <w:pgSz w:w="11907" w:h="16840" w:code="9"/>
      <w:pgMar w:top="2268" w:right="1469" w:bottom="56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DB" w:rsidRDefault="00E464DB">
      <w:r>
        <w:separator/>
      </w:r>
    </w:p>
  </w:endnote>
  <w:endnote w:type="continuationSeparator" w:id="0">
    <w:p w:rsidR="00E464DB" w:rsidRDefault="00E4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DB" w:rsidRDefault="00E464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464DB" w:rsidRDefault="00E464D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DB" w:rsidRDefault="00E464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D4113">
      <w:rPr>
        <w:rStyle w:val="Numeropagina"/>
        <w:noProof/>
      </w:rPr>
      <w:t>16</w:t>
    </w:r>
    <w:r>
      <w:rPr>
        <w:rStyle w:val="Numeropagina"/>
      </w:rPr>
      <w:fldChar w:fldCharType="end"/>
    </w:r>
  </w:p>
  <w:p w:rsidR="00E464DB" w:rsidRDefault="00E464D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DB" w:rsidRDefault="00E464DB">
      <w:r>
        <w:separator/>
      </w:r>
    </w:p>
  </w:footnote>
  <w:footnote w:type="continuationSeparator" w:id="0">
    <w:p w:rsidR="00E464DB" w:rsidRDefault="00E464DB">
      <w:r>
        <w:continuationSeparator/>
      </w:r>
    </w:p>
  </w:footnote>
  <w:footnote w:id="1">
    <w:p w:rsidR="00E464DB" w:rsidRDefault="00E464DB">
      <w:pPr>
        <w:pStyle w:val="Testonotaapidipagina"/>
      </w:pPr>
      <w:r>
        <w:footnoteRef/>
      </w:r>
      <w:r>
        <w:t xml:space="preserve"> Il campione industria comprende aziende con più di 10 addetti, mentre il campione artigiano comprende imprese con più di 3 addetti.</w:t>
      </w:r>
    </w:p>
  </w:footnote>
  <w:footnote w:id="2">
    <w:p w:rsidR="00E464DB" w:rsidRDefault="00E464DB">
      <w:pPr>
        <w:pStyle w:val="Testonotaapidipagina"/>
        <w:rPr>
          <w:lang w:val="en-GB"/>
        </w:rPr>
      </w:pPr>
      <w:r>
        <w:footnoteRef/>
      </w:r>
      <w:r>
        <w:rPr>
          <w:lang w:val="en-GB"/>
        </w:rPr>
        <w:t xml:space="preserve"> C.A.T.I.: Computer Assisted Telephone Interview. C.A.W.I.: Computer Assisted Web Interview.</w:t>
      </w:r>
    </w:p>
  </w:footnote>
  <w:footnote w:id="3">
    <w:p w:rsidR="00E464DB" w:rsidRDefault="00E464DB">
      <w:pPr>
        <w:pStyle w:val="Testonotaapidipagina"/>
      </w:pPr>
      <w:r>
        <w:rPr>
          <w:sz w:val="16"/>
        </w:rPr>
        <w:footnoteRef/>
      </w:r>
      <w:r>
        <w:t xml:space="preserve"> Da </w:t>
      </w:r>
      <w:smartTag w:uri="urn:schemas-microsoft-com:office:smarttags" w:element="metricconverter">
        <w:smartTagPr>
          <w:attr w:name="ProductID" w:val="10 a"/>
        </w:smartTagPr>
        <w:r>
          <w:t>10 a</w:t>
        </w:r>
      </w:smartTag>
      <w:r>
        <w:t xml:space="preserve"> 49 addetti, da </w:t>
      </w:r>
      <w:smartTag w:uri="urn:schemas-microsoft-com:office:smarttags" w:element="metricconverter">
        <w:smartTagPr>
          <w:attr w:name="ProductID" w:val="50 a"/>
        </w:smartTagPr>
        <w:r>
          <w:t>50 a</w:t>
        </w:r>
      </w:smartTag>
      <w:r>
        <w:t xml:space="preserve"> 199 e oltre i 200.</w:t>
      </w:r>
    </w:p>
  </w:footnote>
  <w:footnote w:id="4">
    <w:p w:rsidR="00E464DB" w:rsidRDefault="00E464DB">
      <w:pPr>
        <w:pStyle w:val="Testonotaapidipagina"/>
      </w:pPr>
      <w:r>
        <w:rPr>
          <w:sz w:val="16"/>
        </w:rPr>
        <w:footnoteRef/>
      </w:r>
      <w:r>
        <w:t xml:space="preserve"> Siderurgia, Minerali non metalliferi, Chimica, Meccanica, Mezzi di trasporto, Alimentare, Tessile, Pelli calzature, Abbigliamento, Legno mobilio, Carta editoria, Gomma plastica e Varie.</w:t>
      </w:r>
    </w:p>
  </w:footnote>
  <w:footnote w:id="5">
    <w:p w:rsidR="00E464DB" w:rsidRDefault="00E464DB">
      <w:pPr>
        <w:pStyle w:val="Testonotaapidipagina"/>
      </w:pPr>
      <w:r>
        <w:rPr>
          <w:sz w:val="16"/>
        </w:rPr>
        <w:footnoteRef/>
      </w:r>
      <w:r>
        <w:t xml:space="preserve"> Beni di consumo finali, beni di investimento e beni di consumo intermedi.</w:t>
      </w:r>
    </w:p>
  </w:footnote>
  <w:footnote w:id="6">
    <w:p w:rsidR="00E464DB" w:rsidRDefault="00E464DB">
      <w:pPr>
        <w:pStyle w:val="Testonotaapidipagina"/>
      </w:pPr>
      <w:r>
        <w:rPr>
          <w:sz w:val="16"/>
        </w:rPr>
        <w:footnoteRef/>
      </w:r>
      <w:r>
        <w:t xml:space="preserve"> TRAMO-SEATS è un metodo model-</w:t>
      </w:r>
      <w:proofErr w:type="spellStart"/>
      <w:r>
        <w:t>based</w:t>
      </w:r>
      <w:proofErr w:type="spellEnd"/>
      <w:r>
        <w:t xml:space="preserve"> in cui l’estrazione delle componenti viene effettuata utilizzando un filtro ottimo ricavato dal modello ARIMA che meglio si adatta alla serie di dati.</w:t>
      </w:r>
    </w:p>
  </w:footnote>
  <w:footnote w:id="7">
    <w:p w:rsidR="00E464DB" w:rsidRDefault="00E464DB">
      <w:pPr>
        <w:pStyle w:val="Testonotaapidipagina"/>
      </w:pPr>
      <w:r>
        <w:rPr>
          <w:sz w:val="16"/>
        </w:rPr>
        <w:footnoteRef/>
      </w:r>
      <w:r>
        <w:t xml:space="preserve"> I dati qualitativi riguardano le aspettative degli imprenditori, il livello delle scorte e la capacità produttiva utilizzata.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DB" w:rsidRDefault="00E464DB" w:rsidP="00786957">
    <w:pPr>
      <w:pStyle w:val="Intestazione"/>
      <w:tabs>
        <w:tab w:val="clear" w:pos="4819"/>
        <w:tab w:val="center" w:pos="8100"/>
      </w:tabs>
    </w:pPr>
    <w:r>
      <w:rPr>
        <w:noProof/>
      </w:rPr>
      <w:drawing>
        <wp:inline distT="0" distB="0" distL="0" distR="0">
          <wp:extent cx="1409700" cy="514350"/>
          <wp:effectExtent l="0" t="0" r="0" b="0"/>
          <wp:docPr id="12" name="Immagine 12" descr="UCL-logo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L-logo2010-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tab/>
    </w:r>
    <w:r w:rsidRPr="00907B20">
      <w:rPr>
        <w:rFonts w:ascii="Verdana" w:hAnsi="Verdana"/>
        <w:color w:val="808080"/>
      </w:rPr>
      <w:t>Allegato Industria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DB" w:rsidRDefault="00E464DB">
    <w:pPr>
      <w:pStyle w:val="Intestazione"/>
    </w:pPr>
    <w:r>
      <w:rPr>
        <w:noProof/>
      </w:rPr>
      <w:drawing>
        <wp:inline distT="0" distB="0" distL="0" distR="0">
          <wp:extent cx="1571625" cy="561975"/>
          <wp:effectExtent l="0" t="0" r="9525" b="9525"/>
          <wp:docPr id="4" name="Immagine 4"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l-web-mail-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1D"/>
    <w:multiLevelType w:val="singleLevel"/>
    <w:tmpl w:val="2C0AD076"/>
    <w:lvl w:ilvl="0">
      <w:start w:val="1"/>
      <w:numFmt w:val="decimal"/>
      <w:lvlText w:val="(%1)"/>
      <w:lvlJc w:val="left"/>
      <w:pPr>
        <w:tabs>
          <w:tab w:val="num" w:pos="360"/>
        </w:tabs>
        <w:ind w:left="360" w:hanging="360"/>
      </w:pPr>
      <w:rPr>
        <w:b w:val="0"/>
        <w:i w:val="0"/>
        <w:sz w:val="20"/>
      </w:rPr>
    </w:lvl>
  </w:abstractNum>
  <w:abstractNum w:abstractNumId="1" w15:restartNumberingAfterBreak="0">
    <w:nsid w:val="0BDE6723"/>
    <w:multiLevelType w:val="singleLevel"/>
    <w:tmpl w:val="A8E27F82"/>
    <w:lvl w:ilvl="0">
      <w:start w:val="1"/>
      <w:numFmt w:val="decimal"/>
      <w:lvlText w:val="(%1)"/>
      <w:lvlJc w:val="left"/>
      <w:pPr>
        <w:tabs>
          <w:tab w:val="num" w:pos="360"/>
        </w:tabs>
        <w:ind w:left="360" w:hanging="360"/>
      </w:pPr>
      <w:rPr>
        <w:sz w:val="20"/>
      </w:rPr>
    </w:lvl>
  </w:abstractNum>
  <w:abstractNum w:abstractNumId="2" w15:restartNumberingAfterBreak="0">
    <w:nsid w:val="0E0765E2"/>
    <w:multiLevelType w:val="singleLevel"/>
    <w:tmpl w:val="A8E27F82"/>
    <w:lvl w:ilvl="0">
      <w:start w:val="1"/>
      <w:numFmt w:val="decimal"/>
      <w:lvlText w:val="(%1)"/>
      <w:lvlJc w:val="left"/>
      <w:pPr>
        <w:tabs>
          <w:tab w:val="num" w:pos="360"/>
        </w:tabs>
        <w:ind w:left="360" w:hanging="360"/>
      </w:pPr>
      <w:rPr>
        <w:sz w:val="20"/>
      </w:rPr>
    </w:lvl>
  </w:abstractNum>
  <w:abstractNum w:abstractNumId="3" w15:restartNumberingAfterBreak="0">
    <w:nsid w:val="32C56F94"/>
    <w:multiLevelType w:val="singleLevel"/>
    <w:tmpl w:val="BAFAAB82"/>
    <w:lvl w:ilvl="0">
      <w:start w:val="1"/>
      <w:numFmt w:val="decimal"/>
      <w:lvlText w:val="(%1)"/>
      <w:lvlJc w:val="left"/>
      <w:pPr>
        <w:tabs>
          <w:tab w:val="num" w:pos="360"/>
        </w:tabs>
        <w:ind w:left="360" w:hanging="360"/>
      </w:pPr>
      <w:rPr>
        <w:rFonts w:hint="default"/>
      </w:rPr>
    </w:lvl>
  </w:abstractNum>
  <w:abstractNum w:abstractNumId="4" w15:restartNumberingAfterBreak="0">
    <w:nsid w:val="50010C73"/>
    <w:multiLevelType w:val="hybridMultilevel"/>
    <w:tmpl w:val="719AAC52"/>
    <w:lvl w:ilvl="0" w:tplc="6DBC57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EB1005"/>
    <w:multiLevelType w:val="hybridMultilevel"/>
    <w:tmpl w:val="B1DCE1B6"/>
    <w:lvl w:ilvl="0" w:tplc="9BBE525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956A37"/>
    <w:multiLevelType w:val="singleLevel"/>
    <w:tmpl w:val="A8E27F82"/>
    <w:lvl w:ilvl="0">
      <w:start w:val="1"/>
      <w:numFmt w:val="decimal"/>
      <w:lvlText w:val="(%1)"/>
      <w:lvlJc w:val="left"/>
      <w:pPr>
        <w:tabs>
          <w:tab w:val="num" w:pos="360"/>
        </w:tabs>
        <w:ind w:left="360" w:hanging="360"/>
      </w:pPr>
      <w:rPr>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AC"/>
    <w:rsid w:val="00000C5A"/>
    <w:rsid w:val="0000122A"/>
    <w:rsid w:val="000036D0"/>
    <w:rsid w:val="0000456C"/>
    <w:rsid w:val="000066F1"/>
    <w:rsid w:val="0000711C"/>
    <w:rsid w:val="000078A6"/>
    <w:rsid w:val="00010B1D"/>
    <w:rsid w:val="00010C79"/>
    <w:rsid w:val="00011CC1"/>
    <w:rsid w:val="00012CC3"/>
    <w:rsid w:val="000133C1"/>
    <w:rsid w:val="00014410"/>
    <w:rsid w:val="00014771"/>
    <w:rsid w:val="000155FA"/>
    <w:rsid w:val="0001621F"/>
    <w:rsid w:val="00016872"/>
    <w:rsid w:val="00016E09"/>
    <w:rsid w:val="00020880"/>
    <w:rsid w:val="0002096A"/>
    <w:rsid w:val="00021036"/>
    <w:rsid w:val="000214D6"/>
    <w:rsid w:val="0002267B"/>
    <w:rsid w:val="00022DA5"/>
    <w:rsid w:val="00023480"/>
    <w:rsid w:val="00023994"/>
    <w:rsid w:val="000239B3"/>
    <w:rsid w:val="00025C29"/>
    <w:rsid w:val="00025D90"/>
    <w:rsid w:val="0002639A"/>
    <w:rsid w:val="0002639B"/>
    <w:rsid w:val="00026D43"/>
    <w:rsid w:val="00027568"/>
    <w:rsid w:val="000276C8"/>
    <w:rsid w:val="000278EC"/>
    <w:rsid w:val="00027B5D"/>
    <w:rsid w:val="00030017"/>
    <w:rsid w:val="00030410"/>
    <w:rsid w:val="000305B4"/>
    <w:rsid w:val="00031B36"/>
    <w:rsid w:val="00032C07"/>
    <w:rsid w:val="00032CC6"/>
    <w:rsid w:val="00032F57"/>
    <w:rsid w:val="000337E2"/>
    <w:rsid w:val="000348E6"/>
    <w:rsid w:val="00035257"/>
    <w:rsid w:val="0003558D"/>
    <w:rsid w:val="00035823"/>
    <w:rsid w:val="00036550"/>
    <w:rsid w:val="000365F7"/>
    <w:rsid w:val="000366C5"/>
    <w:rsid w:val="000369D5"/>
    <w:rsid w:val="00036BE7"/>
    <w:rsid w:val="00037072"/>
    <w:rsid w:val="00037501"/>
    <w:rsid w:val="00037D8C"/>
    <w:rsid w:val="00037FAC"/>
    <w:rsid w:val="00040FEF"/>
    <w:rsid w:val="0004110C"/>
    <w:rsid w:val="00041768"/>
    <w:rsid w:val="000417E4"/>
    <w:rsid w:val="00041CBC"/>
    <w:rsid w:val="00042091"/>
    <w:rsid w:val="000428DD"/>
    <w:rsid w:val="00042938"/>
    <w:rsid w:val="00042D04"/>
    <w:rsid w:val="00043E0E"/>
    <w:rsid w:val="00044111"/>
    <w:rsid w:val="00044376"/>
    <w:rsid w:val="00044BB1"/>
    <w:rsid w:val="00044D36"/>
    <w:rsid w:val="0004585C"/>
    <w:rsid w:val="0004694E"/>
    <w:rsid w:val="00046D4B"/>
    <w:rsid w:val="00046D8F"/>
    <w:rsid w:val="0004727C"/>
    <w:rsid w:val="00047CA9"/>
    <w:rsid w:val="00047CE5"/>
    <w:rsid w:val="000506DB"/>
    <w:rsid w:val="0005096B"/>
    <w:rsid w:val="00050DA7"/>
    <w:rsid w:val="0005186B"/>
    <w:rsid w:val="00052731"/>
    <w:rsid w:val="000528E0"/>
    <w:rsid w:val="00053EAA"/>
    <w:rsid w:val="000552BF"/>
    <w:rsid w:val="00055315"/>
    <w:rsid w:val="00055467"/>
    <w:rsid w:val="00056590"/>
    <w:rsid w:val="00056C1D"/>
    <w:rsid w:val="00057476"/>
    <w:rsid w:val="00057DD1"/>
    <w:rsid w:val="0006048B"/>
    <w:rsid w:val="00061000"/>
    <w:rsid w:val="00061005"/>
    <w:rsid w:val="000614E8"/>
    <w:rsid w:val="000620CC"/>
    <w:rsid w:val="00062C08"/>
    <w:rsid w:val="00063074"/>
    <w:rsid w:val="00063419"/>
    <w:rsid w:val="00063632"/>
    <w:rsid w:val="00064CCE"/>
    <w:rsid w:val="00064D25"/>
    <w:rsid w:val="000656C7"/>
    <w:rsid w:val="000656F5"/>
    <w:rsid w:val="00066307"/>
    <w:rsid w:val="00066371"/>
    <w:rsid w:val="00066591"/>
    <w:rsid w:val="0006688A"/>
    <w:rsid w:val="000677CA"/>
    <w:rsid w:val="0006797A"/>
    <w:rsid w:val="00067DBF"/>
    <w:rsid w:val="00070498"/>
    <w:rsid w:val="00070E9E"/>
    <w:rsid w:val="00071249"/>
    <w:rsid w:val="00071C83"/>
    <w:rsid w:val="00071FF4"/>
    <w:rsid w:val="00072144"/>
    <w:rsid w:val="00072CD7"/>
    <w:rsid w:val="000733B6"/>
    <w:rsid w:val="00073647"/>
    <w:rsid w:val="00073E0D"/>
    <w:rsid w:val="00073F07"/>
    <w:rsid w:val="0007496F"/>
    <w:rsid w:val="00075135"/>
    <w:rsid w:val="0007566D"/>
    <w:rsid w:val="0007665B"/>
    <w:rsid w:val="00077764"/>
    <w:rsid w:val="00077BD2"/>
    <w:rsid w:val="00077EA1"/>
    <w:rsid w:val="00080417"/>
    <w:rsid w:val="00080A58"/>
    <w:rsid w:val="00081584"/>
    <w:rsid w:val="00082E6C"/>
    <w:rsid w:val="000840F1"/>
    <w:rsid w:val="00085C36"/>
    <w:rsid w:val="00085C7C"/>
    <w:rsid w:val="000862B4"/>
    <w:rsid w:val="00086383"/>
    <w:rsid w:val="00086F25"/>
    <w:rsid w:val="00087507"/>
    <w:rsid w:val="0008788E"/>
    <w:rsid w:val="00087981"/>
    <w:rsid w:val="00087F08"/>
    <w:rsid w:val="0009036B"/>
    <w:rsid w:val="0009080D"/>
    <w:rsid w:val="000911F1"/>
    <w:rsid w:val="00091E88"/>
    <w:rsid w:val="00092605"/>
    <w:rsid w:val="00093657"/>
    <w:rsid w:val="0009369E"/>
    <w:rsid w:val="000937FC"/>
    <w:rsid w:val="00093DA6"/>
    <w:rsid w:val="00093E5F"/>
    <w:rsid w:val="00094925"/>
    <w:rsid w:val="000950B2"/>
    <w:rsid w:val="00095E0C"/>
    <w:rsid w:val="00095E1C"/>
    <w:rsid w:val="0009602A"/>
    <w:rsid w:val="00097BE4"/>
    <w:rsid w:val="00097F20"/>
    <w:rsid w:val="000A0AF7"/>
    <w:rsid w:val="000A0C5A"/>
    <w:rsid w:val="000A0EB8"/>
    <w:rsid w:val="000A2561"/>
    <w:rsid w:val="000A2ACC"/>
    <w:rsid w:val="000A3615"/>
    <w:rsid w:val="000A3A93"/>
    <w:rsid w:val="000A3B2E"/>
    <w:rsid w:val="000A3D68"/>
    <w:rsid w:val="000A3E44"/>
    <w:rsid w:val="000A45CB"/>
    <w:rsid w:val="000A5E9E"/>
    <w:rsid w:val="000A7A6F"/>
    <w:rsid w:val="000B0037"/>
    <w:rsid w:val="000B0979"/>
    <w:rsid w:val="000B1488"/>
    <w:rsid w:val="000B189C"/>
    <w:rsid w:val="000B23BA"/>
    <w:rsid w:val="000B23D0"/>
    <w:rsid w:val="000B356B"/>
    <w:rsid w:val="000B3E61"/>
    <w:rsid w:val="000B3E7D"/>
    <w:rsid w:val="000B5A9B"/>
    <w:rsid w:val="000B5D91"/>
    <w:rsid w:val="000B5EB3"/>
    <w:rsid w:val="000B5FD1"/>
    <w:rsid w:val="000B6756"/>
    <w:rsid w:val="000B6B93"/>
    <w:rsid w:val="000B6E51"/>
    <w:rsid w:val="000B71F8"/>
    <w:rsid w:val="000B7557"/>
    <w:rsid w:val="000B79B1"/>
    <w:rsid w:val="000C0F07"/>
    <w:rsid w:val="000C10AA"/>
    <w:rsid w:val="000C13FB"/>
    <w:rsid w:val="000C2567"/>
    <w:rsid w:val="000C3C25"/>
    <w:rsid w:val="000C40D7"/>
    <w:rsid w:val="000C4AAA"/>
    <w:rsid w:val="000C4D6D"/>
    <w:rsid w:val="000C52E4"/>
    <w:rsid w:val="000C57F9"/>
    <w:rsid w:val="000C65F1"/>
    <w:rsid w:val="000D06E6"/>
    <w:rsid w:val="000D0C74"/>
    <w:rsid w:val="000D129B"/>
    <w:rsid w:val="000D1999"/>
    <w:rsid w:val="000D210A"/>
    <w:rsid w:val="000D3675"/>
    <w:rsid w:val="000D4BA4"/>
    <w:rsid w:val="000D4F09"/>
    <w:rsid w:val="000D53DC"/>
    <w:rsid w:val="000D55E9"/>
    <w:rsid w:val="000D5C43"/>
    <w:rsid w:val="000D7266"/>
    <w:rsid w:val="000E081F"/>
    <w:rsid w:val="000E0F44"/>
    <w:rsid w:val="000E10AE"/>
    <w:rsid w:val="000E13C6"/>
    <w:rsid w:val="000E2965"/>
    <w:rsid w:val="000E2C00"/>
    <w:rsid w:val="000E2C7C"/>
    <w:rsid w:val="000E318A"/>
    <w:rsid w:val="000E3F4B"/>
    <w:rsid w:val="000E43F7"/>
    <w:rsid w:val="000E4A3E"/>
    <w:rsid w:val="000E4D7F"/>
    <w:rsid w:val="000E5882"/>
    <w:rsid w:val="000E6CCB"/>
    <w:rsid w:val="000E7037"/>
    <w:rsid w:val="000E71D4"/>
    <w:rsid w:val="000E7BD3"/>
    <w:rsid w:val="000E7D53"/>
    <w:rsid w:val="000F05AD"/>
    <w:rsid w:val="000F1383"/>
    <w:rsid w:val="000F196F"/>
    <w:rsid w:val="000F2C5A"/>
    <w:rsid w:val="000F37C8"/>
    <w:rsid w:val="000F38BC"/>
    <w:rsid w:val="000F4994"/>
    <w:rsid w:val="000F4A1E"/>
    <w:rsid w:val="000F5039"/>
    <w:rsid w:val="000F524A"/>
    <w:rsid w:val="000F57EE"/>
    <w:rsid w:val="000F68C4"/>
    <w:rsid w:val="000F7AC6"/>
    <w:rsid w:val="0010072E"/>
    <w:rsid w:val="001007AA"/>
    <w:rsid w:val="00100A00"/>
    <w:rsid w:val="001011B1"/>
    <w:rsid w:val="001012ED"/>
    <w:rsid w:val="00101A2E"/>
    <w:rsid w:val="001025AE"/>
    <w:rsid w:val="00103B95"/>
    <w:rsid w:val="0010408B"/>
    <w:rsid w:val="001040C7"/>
    <w:rsid w:val="0010544A"/>
    <w:rsid w:val="0010553A"/>
    <w:rsid w:val="00105C4D"/>
    <w:rsid w:val="00106913"/>
    <w:rsid w:val="001070AD"/>
    <w:rsid w:val="0010776B"/>
    <w:rsid w:val="00107C94"/>
    <w:rsid w:val="0011008A"/>
    <w:rsid w:val="0011093B"/>
    <w:rsid w:val="00110DC0"/>
    <w:rsid w:val="00111238"/>
    <w:rsid w:val="00111E2F"/>
    <w:rsid w:val="0011233F"/>
    <w:rsid w:val="0011265A"/>
    <w:rsid w:val="0011317D"/>
    <w:rsid w:val="001134FA"/>
    <w:rsid w:val="001136E9"/>
    <w:rsid w:val="00115AAD"/>
    <w:rsid w:val="00115BFB"/>
    <w:rsid w:val="00116999"/>
    <w:rsid w:val="00117935"/>
    <w:rsid w:val="00117971"/>
    <w:rsid w:val="00117BD8"/>
    <w:rsid w:val="00117CD0"/>
    <w:rsid w:val="00117D1C"/>
    <w:rsid w:val="001205BD"/>
    <w:rsid w:val="00122458"/>
    <w:rsid w:val="001227C6"/>
    <w:rsid w:val="0012290D"/>
    <w:rsid w:val="00122990"/>
    <w:rsid w:val="001245A4"/>
    <w:rsid w:val="00124694"/>
    <w:rsid w:val="00124728"/>
    <w:rsid w:val="001252CE"/>
    <w:rsid w:val="001259FC"/>
    <w:rsid w:val="00125A2F"/>
    <w:rsid w:val="00126259"/>
    <w:rsid w:val="001263F4"/>
    <w:rsid w:val="00126685"/>
    <w:rsid w:val="00126C3A"/>
    <w:rsid w:val="0013000A"/>
    <w:rsid w:val="001316AC"/>
    <w:rsid w:val="00131BCD"/>
    <w:rsid w:val="00131F95"/>
    <w:rsid w:val="0013205A"/>
    <w:rsid w:val="00133784"/>
    <w:rsid w:val="00133832"/>
    <w:rsid w:val="00133C7D"/>
    <w:rsid w:val="001341E8"/>
    <w:rsid w:val="001350E9"/>
    <w:rsid w:val="001368CE"/>
    <w:rsid w:val="001374CD"/>
    <w:rsid w:val="00137E04"/>
    <w:rsid w:val="001400E7"/>
    <w:rsid w:val="0014057D"/>
    <w:rsid w:val="001407B9"/>
    <w:rsid w:val="001408A7"/>
    <w:rsid w:val="00141C04"/>
    <w:rsid w:val="00141F10"/>
    <w:rsid w:val="001423AA"/>
    <w:rsid w:val="00144B16"/>
    <w:rsid w:val="00144B33"/>
    <w:rsid w:val="00145209"/>
    <w:rsid w:val="00146839"/>
    <w:rsid w:val="00146FFD"/>
    <w:rsid w:val="00147287"/>
    <w:rsid w:val="00147CB1"/>
    <w:rsid w:val="00150137"/>
    <w:rsid w:val="00150192"/>
    <w:rsid w:val="00150203"/>
    <w:rsid w:val="00150CF3"/>
    <w:rsid w:val="00151047"/>
    <w:rsid w:val="00151476"/>
    <w:rsid w:val="001518BA"/>
    <w:rsid w:val="001532EC"/>
    <w:rsid w:val="0015368F"/>
    <w:rsid w:val="00153901"/>
    <w:rsid w:val="00155284"/>
    <w:rsid w:val="00155898"/>
    <w:rsid w:val="00156C76"/>
    <w:rsid w:val="00157022"/>
    <w:rsid w:val="00157031"/>
    <w:rsid w:val="001578D2"/>
    <w:rsid w:val="001578D3"/>
    <w:rsid w:val="00160BFB"/>
    <w:rsid w:val="00161D27"/>
    <w:rsid w:val="00164FC0"/>
    <w:rsid w:val="001650D0"/>
    <w:rsid w:val="0016568D"/>
    <w:rsid w:val="00165FA2"/>
    <w:rsid w:val="00166938"/>
    <w:rsid w:val="00166EB5"/>
    <w:rsid w:val="0016733E"/>
    <w:rsid w:val="00167582"/>
    <w:rsid w:val="00167748"/>
    <w:rsid w:val="0017095F"/>
    <w:rsid w:val="00170F35"/>
    <w:rsid w:val="00171962"/>
    <w:rsid w:val="00171996"/>
    <w:rsid w:val="00171FDC"/>
    <w:rsid w:val="00172656"/>
    <w:rsid w:val="00172954"/>
    <w:rsid w:val="0017393C"/>
    <w:rsid w:val="00173A6E"/>
    <w:rsid w:val="00173C24"/>
    <w:rsid w:val="00173C80"/>
    <w:rsid w:val="00175226"/>
    <w:rsid w:val="00175756"/>
    <w:rsid w:val="00175823"/>
    <w:rsid w:val="0017617A"/>
    <w:rsid w:val="00176221"/>
    <w:rsid w:val="00176C82"/>
    <w:rsid w:val="00177C36"/>
    <w:rsid w:val="00180250"/>
    <w:rsid w:val="0018055C"/>
    <w:rsid w:val="00180E7C"/>
    <w:rsid w:val="00182A13"/>
    <w:rsid w:val="00182E55"/>
    <w:rsid w:val="0018333E"/>
    <w:rsid w:val="0018491E"/>
    <w:rsid w:val="00184C8F"/>
    <w:rsid w:val="001852E9"/>
    <w:rsid w:val="00185743"/>
    <w:rsid w:val="00185BBD"/>
    <w:rsid w:val="001868D8"/>
    <w:rsid w:val="001869FD"/>
    <w:rsid w:val="00186E5C"/>
    <w:rsid w:val="001877B1"/>
    <w:rsid w:val="001878E0"/>
    <w:rsid w:val="00190DCF"/>
    <w:rsid w:val="00191763"/>
    <w:rsid w:val="00192624"/>
    <w:rsid w:val="001959CB"/>
    <w:rsid w:val="00195DE9"/>
    <w:rsid w:val="00196494"/>
    <w:rsid w:val="001976E2"/>
    <w:rsid w:val="0019772B"/>
    <w:rsid w:val="00197DF6"/>
    <w:rsid w:val="001A02AB"/>
    <w:rsid w:val="001A0474"/>
    <w:rsid w:val="001A0E15"/>
    <w:rsid w:val="001A122F"/>
    <w:rsid w:val="001A19C3"/>
    <w:rsid w:val="001A1D5E"/>
    <w:rsid w:val="001A321E"/>
    <w:rsid w:val="001A359D"/>
    <w:rsid w:val="001A471C"/>
    <w:rsid w:val="001A4813"/>
    <w:rsid w:val="001A4A62"/>
    <w:rsid w:val="001A4C55"/>
    <w:rsid w:val="001A4CA0"/>
    <w:rsid w:val="001A4E06"/>
    <w:rsid w:val="001A5AB7"/>
    <w:rsid w:val="001A5FF2"/>
    <w:rsid w:val="001A6122"/>
    <w:rsid w:val="001A6B84"/>
    <w:rsid w:val="001A784F"/>
    <w:rsid w:val="001B136C"/>
    <w:rsid w:val="001B314E"/>
    <w:rsid w:val="001B3518"/>
    <w:rsid w:val="001B4A19"/>
    <w:rsid w:val="001B5352"/>
    <w:rsid w:val="001B68FF"/>
    <w:rsid w:val="001C08F3"/>
    <w:rsid w:val="001C0B2D"/>
    <w:rsid w:val="001C1556"/>
    <w:rsid w:val="001C2190"/>
    <w:rsid w:val="001C2A35"/>
    <w:rsid w:val="001C2ADF"/>
    <w:rsid w:val="001C2C01"/>
    <w:rsid w:val="001C381F"/>
    <w:rsid w:val="001C4048"/>
    <w:rsid w:val="001C49C8"/>
    <w:rsid w:val="001C581C"/>
    <w:rsid w:val="001C5BC6"/>
    <w:rsid w:val="001C5C5F"/>
    <w:rsid w:val="001C5EC8"/>
    <w:rsid w:val="001C5EFC"/>
    <w:rsid w:val="001C7037"/>
    <w:rsid w:val="001C730B"/>
    <w:rsid w:val="001D08DA"/>
    <w:rsid w:val="001D2EA3"/>
    <w:rsid w:val="001D3A2C"/>
    <w:rsid w:val="001D3BEF"/>
    <w:rsid w:val="001D3E0D"/>
    <w:rsid w:val="001D42BA"/>
    <w:rsid w:val="001D47D3"/>
    <w:rsid w:val="001D56E7"/>
    <w:rsid w:val="001D661F"/>
    <w:rsid w:val="001D74E7"/>
    <w:rsid w:val="001D795F"/>
    <w:rsid w:val="001D79FB"/>
    <w:rsid w:val="001D7CE5"/>
    <w:rsid w:val="001D7FF5"/>
    <w:rsid w:val="001E019B"/>
    <w:rsid w:val="001E04D4"/>
    <w:rsid w:val="001E1D0D"/>
    <w:rsid w:val="001E2592"/>
    <w:rsid w:val="001E334B"/>
    <w:rsid w:val="001E3CE1"/>
    <w:rsid w:val="001E4647"/>
    <w:rsid w:val="001E4650"/>
    <w:rsid w:val="001E5670"/>
    <w:rsid w:val="001E609F"/>
    <w:rsid w:val="001E7FE9"/>
    <w:rsid w:val="001F01C9"/>
    <w:rsid w:val="001F0B95"/>
    <w:rsid w:val="001F0DD3"/>
    <w:rsid w:val="001F0FD8"/>
    <w:rsid w:val="001F10F6"/>
    <w:rsid w:val="001F1518"/>
    <w:rsid w:val="001F170F"/>
    <w:rsid w:val="001F186A"/>
    <w:rsid w:val="001F1F30"/>
    <w:rsid w:val="001F2056"/>
    <w:rsid w:val="001F2146"/>
    <w:rsid w:val="001F2492"/>
    <w:rsid w:val="001F266D"/>
    <w:rsid w:val="001F387D"/>
    <w:rsid w:val="001F6A05"/>
    <w:rsid w:val="001F7072"/>
    <w:rsid w:val="002010BE"/>
    <w:rsid w:val="00202C2E"/>
    <w:rsid w:val="00203C32"/>
    <w:rsid w:val="00204789"/>
    <w:rsid w:val="002047A8"/>
    <w:rsid w:val="002052C2"/>
    <w:rsid w:val="00205351"/>
    <w:rsid w:val="00205DE1"/>
    <w:rsid w:val="00206752"/>
    <w:rsid w:val="00206EB4"/>
    <w:rsid w:val="00207129"/>
    <w:rsid w:val="0020741C"/>
    <w:rsid w:val="00207E4E"/>
    <w:rsid w:val="00207F53"/>
    <w:rsid w:val="0021019E"/>
    <w:rsid w:val="0021119A"/>
    <w:rsid w:val="0021139B"/>
    <w:rsid w:val="002124BB"/>
    <w:rsid w:val="002135E0"/>
    <w:rsid w:val="00213A20"/>
    <w:rsid w:val="00214479"/>
    <w:rsid w:val="0021453D"/>
    <w:rsid w:val="00216123"/>
    <w:rsid w:val="002167B7"/>
    <w:rsid w:val="002177B0"/>
    <w:rsid w:val="00217BD0"/>
    <w:rsid w:val="00220180"/>
    <w:rsid w:val="00220F27"/>
    <w:rsid w:val="00221001"/>
    <w:rsid w:val="00223FE3"/>
    <w:rsid w:val="00224451"/>
    <w:rsid w:val="00224BCF"/>
    <w:rsid w:val="00225313"/>
    <w:rsid w:val="0022612A"/>
    <w:rsid w:val="00227A27"/>
    <w:rsid w:val="00227FF4"/>
    <w:rsid w:val="00230CBF"/>
    <w:rsid w:val="00230FBC"/>
    <w:rsid w:val="002311CA"/>
    <w:rsid w:val="002312B8"/>
    <w:rsid w:val="00231387"/>
    <w:rsid w:val="002326D1"/>
    <w:rsid w:val="002327EE"/>
    <w:rsid w:val="00233574"/>
    <w:rsid w:val="00233EBA"/>
    <w:rsid w:val="002341B7"/>
    <w:rsid w:val="00235221"/>
    <w:rsid w:val="0023610C"/>
    <w:rsid w:val="00236185"/>
    <w:rsid w:val="002365E7"/>
    <w:rsid w:val="0023669F"/>
    <w:rsid w:val="0023697B"/>
    <w:rsid w:val="00237741"/>
    <w:rsid w:val="002377F5"/>
    <w:rsid w:val="0023787B"/>
    <w:rsid w:val="00240E17"/>
    <w:rsid w:val="002419AB"/>
    <w:rsid w:val="00241C2E"/>
    <w:rsid w:val="002420E5"/>
    <w:rsid w:val="002420F6"/>
    <w:rsid w:val="00242CE4"/>
    <w:rsid w:val="0024381B"/>
    <w:rsid w:val="00243CC5"/>
    <w:rsid w:val="00243F29"/>
    <w:rsid w:val="002461CF"/>
    <w:rsid w:val="00246281"/>
    <w:rsid w:val="00247A17"/>
    <w:rsid w:val="00247AD0"/>
    <w:rsid w:val="0025063C"/>
    <w:rsid w:val="0025186B"/>
    <w:rsid w:val="002527F5"/>
    <w:rsid w:val="002536DA"/>
    <w:rsid w:val="00253A9E"/>
    <w:rsid w:val="00254A48"/>
    <w:rsid w:val="00255742"/>
    <w:rsid w:val="00255950"/>
    <w:rsid w:val="00255D78"/>
    <w:rsid w:val="00256C95"/>
    <w:rsid w:val="00256F69"/>
    <w:rsid w:val="00257A7F"/>
    <w:rsid w:val="00257B07"/>
    <w:rsid w:val="00257DF8"/>
    <w:rsid w:val="00260F14"/>
    <w:rsid w:val="00261621"/>
    <w:rsid w:val="0026186C"/>
    <w:rsid w:val="00261D0B"/>
    <w:rsid w:val="00261DA0"/>
    <w:rsid w:val="0026227B"/>
    <w:rsid w:val="002624B3"/>
    <w:rsid w:val="002642D9"/>
    <w:rsid w:val="002659C7"/>
    <w:rsid w:val="00265CB5"/>
    <w:rsid w:val="0026665D"/>
    <w:rsid w:val="002674C3"/>
    <w:rsid w:val="0026782D"/>
    <w:rsid w:val="00267B59"/>
    <w:rsid w:val="00270C89"/>
    <w:rsid w:val="00270EA6"/>
    <w:rsid w:val="00271A11"/>
    <w:rsid w:val="00271D12"/>
    <w:rsid w:val="00271D57"/>
    <w:rsid w:val="00272F0D"/>
    <w:rsid w:val="00273228"/>
    <w:rsid w:val="00273656"/>
    <w:rsid w:val="00273C8A"/>
    <w:rsid w:val="002741B8"/>
    <w:rsid w:val="002748AC"/>
    <w:rsid w:val="00274B6B"/>
    <w:rsid w:val="00274E72"/>
    <w:rsid w:val="00275100"/>
    <w:rsid w:val="00275AD1"/>
    <w:rsid w:val="00276BFD"/>
    <w:rsid w:val="00276CBB"/>
    <w:rsid w:val="00277434"/>
    <w:rsid w:val="00277CD6"/>
    <w:rsid w:val="00277D66"/>
    <w:rsid w:val="00277F31"/>
    <w:rsid w:val="00281233"/>
    <w:rsid w:val="0028155F"/>
    <w:rsid w:val="0028237B"/>
    <w:rsid w:val="00282B30"/>
    <w:rsid w:val="00282ECC"/>
    <w:rsid w:val="002833E0"/>
    <w:rsid w:val="002838A6"/>
    <w:rsid w:val="002839C2"/>
    <w:rsid w:val="00285AA0"/>
    <w:rsid w:val="002865BA"/>
    <w:rsid w:val="00286ED7"/>
    <w:rsid w:val="00290DEB"/>
    <w:rsid w:val="002911A6"/>
    <w:rsid w:val="0029140C"/>
    <w:rsid w:val="00291C45"/>
    <w:rsid w:val="002920A2"/>
    <w:rsid w:val="0029271C"/>
    <w:rsid w:val="00293974"/>
    <w:rsid w:val="0029442A"/>
    <w:rsid w:val="00294854"/>
    <w:rsid w:val="00295DDF"/>
    <w:rsid w:val="00295EA4"/>
    <w:rsid w:val="00296101"/>
    <w:rsid w:val="002975B6"/>
    <w:rsid w:val="002A0B87"/>
    <w:rsid w:val="002A1406"/>
    <w:rsid w:val="002A171C"/>
    <w:rsid w:val="002A18A7"/>
    <w:rsid w:val="002A1A5D"/>
    <w:rsid w:val="002A2905"/>
    <w:rsid w:val="002A2BC4"/>
    <w:rsid w:val="002A35C1"/>
    <w:rsid w:val="002A3827"/>
    <w:rsid w:val="002A4A1A"/>
    <w:rsid w:val="002A563C"/>
    <w:rsid w:val="002A574E"/>
    <w:rsid w:val="002A6ED9"/>
    <w:rsid w:val="002A6F5E"/>
    <w:rsid w:val="002A719E"/>
    <w:rsid w:val="002A7313"/>
    <w:rsid w:val="002A7774"/>
    <w:rsid w:val="002A7884"/>
    <w:rsid w:val="002B0364"/>
    <w:rsid w:val="002B04FA"/>
    <w:rsid w:val="002B105A"/>
    <w:rsid w:val="002B12B3"/>
    <w:rsid w:val="002B1409"/>
    <w:rsid w:val="002B1C08"/>
    <w:rsid w:val="002B2492"/>
    <w:rsid w:val="002B299C"/>
    <w:rsid w:val="002B36C4"/>
    <w:rsid w:val="002B3A52"/>
    <w:rsid w:val="002B3CC9"/>
    <w:rsid w:val="002B3F26"/>
    <w:rsid w:val="002B405D"/>
    <w:rsid w:val="002B41FE"/>
    <w:rsid w:val="002B4FCA"/>
    <w:rsid w:val="002B4FEA"/>
    <w:rsid w:val="002B5377"/>
    <w:rsid w:val="002B6274"/>
    <w:rsid w:val="002B62C9"/>
    <w:rsid w:val="002B6C71"/>
    <w:rsid w:val="002B719D"/>
    <w:rsid w:val="002B71DA"/>
    <w:rsid w:val="002C02F1"/>
    <w:rsid w:val="002C2344"/>
    <w:rsid w:val="002C23F0"/>
    <w:rsid w:val="002C2595"/>
    <w:rsid w:val="002C3075"/>
    <w:rsid w:val="002C327B"/>
    <w:rsid w:val="002C32EF"/>
    <w:rsid w:val="002C39EE"/>
    <w:rsid w:val="002C3DA5"/>
    <w:rsid w:val="002C519B"/>
    <w:rsid w:val="002C520C"/>
    <w:rsid w:val="002C618C"/>
    <w:rsid w:val="002C6E25"/>
    <w:rsid w:val="002C6E87"/>
    <w:rsid w:val="002C775E"/>
    <w:rsid w:val="002D0661"/>
    <w:rsid w:val="002D0732"/>
    <w:rsid w:val="002D150C"/>
    <w:rsid w:val="002D184D"/>
    <w:rsid w:val="002D19DA"/>
    <w:rsid w:val="002D1E58"/>
    <w:rsid w:val="002D3249"/>
    <w:rsid w:val="002D3278"/>
    <w:rsid w:val="002D42B0"/>
    <w:rsid w:val="002D4C4B"/>
    <w:rsid w:val="002D4C86"/>
    <w:rsid w:val="002D5F33"/>
    <w:rsid w:val="002D61D7"/>
    <w:rsid w:val="002D62C7"/>
    <w:rsid w:val="002D7ABA"/>
    <w:rsid w:val="002E022A"/>
    <w:rsid w:val="002E0CD5"/>
    <w:rsid w:val="002E0EE5"/>
    <w:rsid w:val="002E112E"/>
    <w:rsid w:val="002E13E8"/>
    <w:rsid w:val="002E1CA8"/>
    <w:rsid w:val="002E1CC6"/>
    <w:rsid w:val="002E2131"/>
    <w:rsid w:val="002E26A6"/>
    <w:rsid w:val="002E358B"/>
    <w:rsid w:val="002E3C9C"/>
    <w:rsid w:val="002E3EC6"/>
    <w:rsid w:val="002E4CAF"/>
    <w:rsid w:val="002E4E89"/>
    <w:rsid w:val="002E53BB"/>
    <w:rsid w:val="002E662B"/>
    <w:rsid w:val="002E6997"/>
    <w:rsid w:val="002E78D0"/>
    <w:rsid w:val="002E7C61"/>
    <w:rsid w:val="002F0ADB"/>
    <w:rsid w:val="002F0B27"/>
    <w:rsid w:val="002F0EA1"/>
    <w:rsid w:val="002F19FB"/>
    <w:rsid w:val="002F2DB3"/>
    <w:rsid w:val="002F2E9C"/>
    <w:rsid w:val="002F3186"/>
    <w:rsid w:val="002F3976"/>
    <w:rsid w:val="002F3DA9"/>
    <w:rsid w:val="002F45A0"/>
    <w:rsid w:val="002F4770"/>
    <w:rsid w:val="002F51B9"/>
    <w:rsid w:val="0030095D"/>
    <w:rsid w:val="003010A3"/>
    <w:rsid w:val="003013C4"/>
    <w:rsid w:val="003017FD"/>
    <w:rsid w:val="00301C36"/>
    <w:rsid w:val="00302794"/>
    <w:rsid w:val="00302870"/>
    <w:rsid w:val="00303F9E"/>
    <w:rsid w:val="00304047"/>
    <w:rsid w:val="003052B9"/>
    <w:rsid w:val="003054CF"/>
    <w:rsid w:val="003067C4"/>
    <w:rsid w:val="00306EA6"/>
    <w:rsid w:val="00307047"/>
    <w:rsid w:val="00307120"/>
    <w:rsid w:val="00307231"/>
    <w:rsid w:val="00307284"/>
    <w:rsid w:val="00307F12"/>
    <w:rsid w:val="00310562"/>
    <w:rsid w:val="003107B7"/>
    <w:rsid w:val="00310BF1"/>
    <w:rsid w:val="0031154A"/>
    <w:rsid w:val="00311B9F"/>
    <w:rsid w:val="00312785"/>
    <w:rsid w:val="0031361D"/>
    <w:rsid w:val="003138DE"/>
    <w:rsid w:val="00313D83"/>
    <w:rsid w:val="00313DC5"/>
    <w:rsid w:val="0031494D"/>
    <w:rsid w:val="00314B2D"/>
    <w:rsid w:val="00314B9D"/>
    <w:rsid w:val="00314FB2"/>
    <w:rsid w:val="0031614E"/>
    <w:rsid w:val="00317D5E"/>
    <w:rsid w:val="003211E1"/>
    <w:rsid w:val="003216B4"/>
    <w:rsid w:val="003218F9"/>
    <w:rsid w:val="0032354B"/>
    <w:rsid w:val="00324251"/>
    <w:rsid w:val="003244FA"/>
    <w:rsid w:val="00324D1B"/>
    <w:rsid w:val="00325927"/>
    <w:rsid w:val="00325D95"/>
    <w:rsid w:val="003265E3"/>
    <w:rsid w:val="00327A1D"/>
    <w:rsid w:val="00327AD5"/>
    <w:rsid w:val="00330969"/>
    <w:rsid w:val="003309F5"/>
    <w:rsid w:val="00330C99"/>
    <w:rsid w:val="00331CB1"/>
    <w:rsid w:val="0033203D"/>
    <w:rsid w:val="003327EC"/>
    <w:rsid w:val="00332B14"/>
    <w:rsid w:val="00332E00"/>
    <w:rsid w:val="0033306F"/>
    <w:rsid w:val="0033309C"/>
    <w:rsid w:val="0033415C"/>
    <w:rsid w:val="00335731"/>
    <w:rsid w:val="00337173"/>
    <w:rsid w:val="0033720C"/>
    <w:rsid w:val="00337494"/>
    <w:rsid w:val="00337F6B"/>
    <w:rsid w:val="00340928"/>
    <w:rsid w:val="00341A74"/>
    <w:rsid w:val="00342529"/>
    <w:rsid w:val="00342AA3"/>
    <w:rsid w:val="003431BD"/>
    <w:rsid w:val="00343640"/>
    <w:rsid w:val="00344189"/>
    <w:rsid w:val="00344223"/>
    <w:rsid w:val="00345561"/>
    <w:rsid w:val="0034558E"/>
    <w:rsid w:val="00345D15"/>
    <w:rsid w:val="0034658A"/>
    <w:rsid w:val="003469C6"/>
    <w:rsid w:val="00347A1B"/>
    <w:rsid w:val="00347E4E"/>
    <w:rsid w:val="003501F1"/>
    <w:rsid w:val="00350253"/>
    <w:rsid w:val="0035098F"/>
    <w:rsid w:val="003509E8"/>
    <w:rsid w:val="00350A3B"/>
    <w:rsid w:val="00350D23"/>
    <w:rsid w:val="003513FA"/>
    <w:rsid w:val="0035159B"/>
    <w:rsid w:val="00351952"/>
    <w:rsid w:val="00351B6A"/>
    <w:rsid w:val="0035298C"/>
    <w:rsid w:val="00352B29"/>
    <w:rsid w:val="00353497"/>
    <w:rsid w:val="003534C4"/>
    <w:rsid w:val="00353B0D"/>
    <w:rsid w:val="00353BC5"/>
    <w:rsid w:val="00355054"/>
    <w:rsid w:val="003550E0"/>
    <w:rsid w:val="00355124"/>
    <w:rsid w:val="0035518A"/>
    <w:rsid w:val="0035521F"/>
    <w:rsid w:val="0035555A"/>
    <w:rsid w:val="00356123"/>
    <w:rsid w:val="00356478"/>
    <w:rsid w:val="00356798"/>
    <w:rsid w:val="00357860"/>
    <w:rsid w:val="00360F13"/>
    <w:rsid w:val="003616CE"/>
    <w:rsid w:val="00362148"/>
    <w:rsid w:val="00362BDA"/>
    <w:rsid w:val="00362C0F"/>
    <w:rsid w:val="00362E47"/>
    <w:rsid w:val="00363EF6"/>
    <w:rsid w:val="00364AF0"/>
    <w:rsid w:val="00364E21"/>
    <w:rsid w:val="00365258"/>
    <w:rsid w:val="00365928"/>
    <w:rsid w:val="00365A54"/>
    <w:rsid w:val="00365A60"/>
    <w:rsid w:val="003666CE"/>
    <w:rsid w:val="00366E8D"/>
    <w:rsid w:val="003673BD"/>
    <w:rsid w:val="00370A2E"/>
    <w:rsid w:val="00371EA8"/>
    <w:rsid w:val="003721F8"/>
    <w:rsid w:val="0037222A"/>
    <w:rsid w:val="00372B3C"/>
    <w:rsid w:val="00372C3A"/>
    <w:rsid w:val="003735FE"/>
    <w:rsid w:val="00373B50"/>
    <w:rsid w:val="00373E22"/>
    <w:rsid w:val="003742A9"/>
    <w:rsid w:val="00374DEA"/>
    <w:rsid w:val="003752A0"/>
    <w:rsid w:val="00375867"/>
    <w:rsid w:val="003759E3"/>
    <w:rsid w:val="003763F6"/>
    <w:rsid w:val="003764BC"/>
    <w:rsid w:val="00376885"/>
    <w:rsid w:val="00377BB5"/>
    <w:rsid w:val="00377C29"/>
    <w:rsid w:val="00380FA0"/>
    <w:rsid w:val="00381DEF"/>
    <w:rsid w:val="003826EA"/>
    <w:rsid w:val="00383ADF"/>
    <w:rsid w:val="00383B51"/>
    <w:rsid w:val="0038476A"/>
    <w:rsid w:val="0038529A"/>
    <w:rsid w:val="00385B32"/>
    <w:rsid w:val="00386CE1"/>
    <w:rsid w:val="00387061"/>
    <w:rsid w:val="003878AA"/>
    <w:rsid w:val="00387B32"/>
    <w:rsid w:val="00387F76"/>
    <w:rsid w:val="00390A49"/>
    <w:rsid w:val="003912C6"/>
    <w:rsid w:val="00391DE8"/>
    <w:rsid w:val="003922E1"/>
    <w:rsid w:val="00392BDF"/>
    <w:rsid w:val="0039329F"/>
    <w:rsid w:val="00394303"/>
    <w:rsid w:val="00394A6E"/>
    <w:rsid w:val="00394CAA"/>
    <w:rsid w:val="00394FCC"/>
    <w:rsid w:val="003958C8"/>
    <w:rsid w:val="00395DED"/>
    <w:rsid w:val="00395DF7"/>
    <w:rsid w:val="00397201"/>
    <w:rsid w:val="00397852"/>
    <w:rsid w:val="003A0706"/>
    <w:rsid w:val="003A129B"/>
    <w:rsid w:val="003A2382"/>
    <w:rsid w:val="003A3002"/>
    <w:rsid w:val="003A354F"/>
    <w:rsid w:val="003A38CA"/>
    <w:rsid w:val="003A4772"/>
    <w:rsid w:val="003A5508"/>
    <w:rsid w:val="003A5884"/>
    <w:rsid w:val="003A594D"/>
    <w:rsid w:val="003A59E9"/>
    <w:rsid w:val="003A6E42"/>
    <w:rsid w:val="003A7026"/>
    <w:rsid w:val="003A73CC"/>
    <w:rsid w:val="003A79EF"/>
    <w:rsid w:val="003A7B02"/>
    <w:rsid w:val="003B190E"/>
    <w:rsid w:val="003B1DF7"/>
    <w:rsid w:val="003B2367"/>
    <w:rsid w:val="003B29A5"/>
    <w:rsid w:val="003B4925"/>
    <w:rsid w:val="003B49F6"/>
    <w:rsid w:val="003B4AB6"/>
    <w:rsid w:val="003B5492"/>
    <w:rsid w:val="003B56AF"/>
    <w:rsid w:val="003B5FAB"/>
    <w:rsid w:val="003B658D"/>
    <w:rsid w:val="003B6DB9"/>
    <w:rsid w:val="003B715E"/>
    <w:rsid w:val="003B776B"/>
    <w:rsid w:val="003B7853"/>
    <w:rsid w:val="003B7E8A"/>
    <w:rsid w:val="003B7F2F"/>
    <w:rsid w:val="003C09C5"/>
    <w:rsid w:val="003C09F9"/>
    <w:rsid w:val="003C0C33"/>
    <w:rsid w:val="003C2466"/>
    <w:rsid w:val="003C2933"/>
    <w:rsid w:val="003C2FAE"/>
    <w:rsid w:val="003C301F"/>
    <w:rsid w:val="003C3EF3"/>
    <w:rsid w:val="003C43C8"/>
    <w:rsid w:val="003C4F4B"/>
    <w:rsid w:val="003C5BD3"/>
    <w:rsid w:val="003C5F60"/>
    <w:rsid w:val="003C5FE0"/>
    <w:rsid w:val="003C7A04"/>
    <w:rsid w:val="003C7C0D"/>
    <w:rsid w:val="003C7E73"/>
    <w:rsid w:val="003D0D4F"/>
    <w:rsid w:val="003D0E64"/>
    <w:rsid w:val="003D103D"/>
    <w:rsid w:val="003D15C1"/>
    <w:rsid w:val="003D17AB"/>
    <w:rsid w:val="003D24F5"/>
    <w:rsid w:val="003D261A"/>
    <w:rsid w:val="003D2E2C"/>
    <w:rsid w:val="003D4B3F"/>
    <w:rsid w:val="003D529A"/>
    <w:rsid w:val="003D54E4"/>
    <w:rsid w:val="003D56DB"/>
    <w:rsid w:val="003D7A90"/>
    <w:rsid w:val="003E0562"/>
    <w:rsid w:val="003E166C"/>
    <w:rsid w:val="003E3F4D"/>
    <w:rsid w:val="003E5350"/>
    <w:rsid w:val="003E57A3"/>
    <w:rsid w:val="003E642E"/>
    <w:rsid w:val="003E6895"/>
    <w:rsid w:val="003E6995"/>
    <w:rsid w:val="003E6C20"/>
    <w:rsid w:val="003E79FE"/>
    <w:rsid w:val="003E7BD4"/>
    <w:rsid w:val="003E7DC1"/>
    <w:rsid w:val="003F0C37"/>
    <w:rsid w:val="003F1DEE"/>
    <w:rsid w:val="003F1F10"/>
    <w:rsid w:val="003F2200"/>
    <w:rsid w:val="003F2E42"/>
    <w:rsid w:val="003F34B2"/>
    <w:rsid w:val="003F414B"/>
    <w:rsid w:val="003F4636"/>
    <w:rsid w:val="003F523C"/>
    <w:rsid w:val="003F52C0"/>
    <w:rsid w:val="003F5D3F"/>
    <w:rsid w:val="003F7190"/>
    <w:rsid w:val="003F728D"/>
    <w:rsid w:val="003F7AAF"/>
    <w:rsid w:val="0040030E"/>
    <w:rsid w:val="00400C48"/>
    <w:rsid w:val="00400CA7"/>
    <w:rsid w:val="004011A7"/>
    <w:rsid w:val="004014EB"/>
    <w:rsid w:val="00401588"/>
    <w:rsid w:val="004028B6"/>
    <w:rsid w:val="004032F8"/>
    <w:rsid w:val="00403C7A"/>
    <w:rsid w:val="0040454D"/>
    <w:rsid w:val="00404E6B"/>
    <w:rsid w:val="0040510D"/>
    <w:rsid w:val="00405133"/>
    <w:rsid w:val="00405B9B"/>
    <w:rsid w:val="00405DBD"/>
    <w:rsid w:val="00406309"/>
    <w:rsid w:val="00407E95"/>
    <w:rsid w:val="00410165"/>
    <w:rsid w:val="004107BC"/>
    <w:rsid w:val="00411B6F"/>
    <w:rsid w:val="004120EA"/>
    <w:rsid w:val="0041346E"/>
    <w:rsid w:val="004135C9"/>
    <w:rsid w:val="0041414D"/>
    <w:rsid w:val="00414E19"/>
    <w:rsid w:val="00414F3E"/>
    <w:rsid w:val="00415384"/>
    <w:rsid w:val="004156BB"/>
    <w:rsid w:val="00415C3E"/>
    <w:rsid w:val="00416961"/>
    <w:rsid w:val="00417625"/>
    <w:rsid w:val="004204BF"/>
    <w:rsid w:val="00420A6C"/>
    <w:rsid w:val="00420D6E"/>
    <w:rsid w:val="00421390"/>
    <w:rsid w:val="0042208C"/>
    <w:rsid w:val="004228C4"/>
    <w:rsid w:val="00422FAB"/>
    <w:rsid w:val="00422FCB"/>
    <w:rsid w:val="004234EE"/>
    <w:rsid w:val="00423D75"/>
    <w:rsid w:val="00423F4E"/>
    <w:rsid w:val="0042401C"/>
    <w:rsid w:val="0042487C"/>
    <w:rsid w:val="00424AED"/>
    <w:rsid w:val="00424F36"/>
    <w:rsid w:val="00424FD6"/>
    <w:rsid w:val="004261E1"/>
    <w:rsid w:val="00426243"/>
    <w:rsid w:val="004279C6"/>
    <w:rsid w:val="00427D4A"/>
    <w:rsid w:val="00430BD0"/>
    <w:rsid w:val="00431DCC"/>
    <w:rsid w:val="00432B49"/>
    <w:rsid w:val="004341B0"/>
    <w:rsid w:val="00434B3F"/>
    <w:rsid w:val="0043547E"/>
    <w:rsid w:val="00437F6D"/>
    <w:rsid w:val="004404EF"/>
    <w:rsid w:val="00440742"/>
    <w:rsid w:val="00440869"/>
    <w:rsid w:val="004416F0"/>
    <w:rsid w:val="00441839"/>
    <w:rsid w:val="00442180"/>
    <w:rsid w:val="00442ABE"/>
    <w:rsid w:val="00442BFD"/>
    <w:rsid w:val="004442E4"/>
    <w:rsid w:val="004444D9"/>
    <w:rsid w:val="00444524"/>
    <w:rsid w:val="00444DB6"/>
    <w:rsid w:val="00445103"/>
    <w:rsid w:val="004452DF"/>
    <w:rsid w:val="00445694"/>
    <w:rsid w:val="00445BB9"/>
    <w:rsid w:val="00445CB5"/>
    <w:rsid w:val="00445D18"/>
    <w:rsid w:val="00445F7C"/>
    <w:rsid w:val="0044611E"/>
    <w:rsid w:val="00446687"/>
    <w:rsid w:val="004466CC"/>
    <w:rsid w:val="00450598"/>
    <w:rsid w:val="0045061A"/>
    <w:rsid w:val="0045085A"/>
    <w:rsid w:val="00450D44"/>
    <w:rsid w:val="004515C0"/>
    <w:rsid w:val="0045162F"/>
    <w:rsid w:val="004520CE"/>
    <w:rsid w:val="004521EF"/>
    <w:rsid w:val="00452517"/>
    <w:rsid w:val="004529FE"/>
    <w:rsid w:val="00452ACF"/>
    <w:rsid w:val="00452CC6"/>
    <w:rsid w:val="00453CFF"/>
    <w:rsid w:val="00453D60"/>
    <w:rsid w:val="004547B1"/>
    <w:rsid w:val="004548D3"/>
    <w:rsid w:val="00454F67"/>
    <w:rsid w:val="0045550E"/>
    <w:rsid w:val="00457038"/>
    <w:rsid w:val="004575C8"/>
    <w:rsid w:val="00460187"/>
    <w:rsid w:val="00460BCC"/>
    <w:rsid w:val="0046170D"/>
    <w:rsid w:val="00461786"/>
    <w:rsid w:val="004618E7"/>
    <w:rsid w:val="00461C6D"/>
    <w:rsid w:val="0046308E"/>
    <w:rsid w:val="004660C4"/>
    <w:rsid w:val="00466B34"/>
    <w:rsid w:val="00466E1B"/>
    <w:rsid w:val="00467454"/>
    <w:rsid w:val="004702B2"/>
    <w:rsid w:val="00471386"/>
    <w:rsid w:val="00471510"/>
    <w:rsid w:val="00471846"/>
    <w:rsid w:val="00471B8A"/>
    <w:rsid w:val="00471E98"/>
    <w:rsid w:val="00472009"/>
    <w:rsid w:val="00472967"/>
    <w:rsid w:val="004736C4"/>
    <w:rsid w:val="00473B90"/>
    <w:rsid w:val="00474369"/>
    <w:rsid w:val="00474504"/>
    <w:rsid w:val="004750DE"/>
    <w:rsid w:val="00476171"/>
    <w:rsid w:val="004769B3"/>
    <w:rsid w:val="004769EC"/>
    <w:rsid w:val="0047780F"/>
    <w:rsid w:val="00477CFB"/>
    <w:rsid w:val="004801D5"/>
    <w:rsid w:val="00480A55"/>
    <w:rsid w:val="00480EBC"/>
    <w:rsid w:val="0048194A"/>
    <w:rsid w:val="00482593"/>
    <w:rsid w:val="00482CB5"/>
    <w:rsid w:val="004842B9"/>
    <w:rsid w:val="004842BD"/>
    <w:rsid w:val="00484323"/>
    <w:rsid w:val="004845AE"/>
    <w:rsid w:val="004868DC"/>
    <w:rsid w:val="00490229"/>
    <w:rsid w:val="00491CD6"/>
    <w:rsid w:val="00491D27"/>
    <w:rsid w:val="00492677"/>
    <w:rsid w:val="00492CC5"/>
    <w:rsid w:val="00492DB8"/>
    <w:rsid w:val="00493730"/>
    <w:rsid w:val="00493E59"/>
    <w:rsid w:val="004952ED"/>
    <w:rsid w:val="00495933"/>
    <w:rsid w:val="00495DFC"/>
    <w:rsid w:val="0049617E"/>
    <w:rsid w:val="00496BEB"/>
    <w:rsid w:val="00497074"/>
    <w:rsid w:val="004971EC"/>
    <w:rsid w:val="004974EE"/>
    <w:rsid w:val="00497B8B"/>
    <w:rsid w:val="004A029A"/>
    <w:rsid w:val="004A0B8E"/>
    <w:rsid w:val="004A1184"/>
    <w:rsid w:val="004A1466"/>
    <w:rsid w:val="004A1627"/>
    <w:rsid w:val="004A19CA"/>
    <w:rsid w:val="004A1B16"/>
    <w:rsid w:val="004A1D4B"/>
    <w:rsid w:val="004A214A"/>
    <w:rsid w:val="004A2246"/>
    <w:rsid w:val="004A25B9"/>
    <w:rsid w:val="004A2787"/>
    <w:rsid w:val="004A37A8"/>
    <w:rsid w:val="004A44C1"/>
    <w:rsid w:val="004A4A24"/>
    <w:rsid w:val="004A4EA3"/>
    <w:rsid w:val="004A5280"/>
    <w:rsid w:val="004A5B0A"/>
    <w:rsid w:val="004A5D54"/>
    <w:rsid w:val="004A699C"/>
    <w:rsid w:val="004A73DC"/>
    <w:rsid w:val="004A781F"/>
    <w:rsid w:val="004A7836"/>
    <w:rsid w:val="004A79F6"/>
    <w:rsid w:val="004B012C"/>
    <w:rsid w:val="004B0FF3"/>
    <w:rsid w:val="004B1F3D"/>
    <w:rsid w:val="004B5BB4"/>
    <w:rsid w:val="004B668C"/>
    <w:rsid w:val="004B777E"/>
    <w:rsid w:val="004B7B7A"/>
    <w:rsid w:val="004B7F61"/>
    <w:rsid w:val="004C0C21"/>
    <w:rsid w:val="004C1162"/>
    <w:rsid w:val="004C1CCB"/>
    <w:rsid w:val="004C3169"/>
    <w:rsid w:val="004C3D63"/>
    <w:rsid w:val="004C45B4"/>
    <w:rsid w:val="004C45ED"/>
    <w:rsid w:val="004C46AC"/>
    <w:rsid w:val="004C533B"/>
    <w:rsid w:val="004C564A"/>
    <w:rsid w:val="004C583C"/>
    <w:rsid w:val="004C64AB"/>
    <w:rsid w:val="004C65C6"/>
    <w:rsid w:val="004C75F3"/>
    <w:rsid w:val="004C7B8C"/>
    <w:rsid w:val="004C7E5A"/>
    <w:rsid w:val="004D0150"/>
    <w:rsid w:val="004D1037"/>
    <w:rsid w:val="004D2632"/>
    <w:rsid w:val="004D288C"/>
    <w:rsid w:val="004D3B77"/>
    <w:rsid w:val="004D3D34"/>
    <w:rsid w:val="004D48E5"/>
    <w:rsid w:val="004D4B79"/>
    <w:rsid w:val="004D5B96"/>
    <w:rsid w:val="004D645F"/>
    <w:rsid w:val="004D6626"/>
    <w:rsid w:val="004D6A3E"/>
    <w:rsid w:val="004E025D"/>
    <w:rsid w:val="004E0F62"/>
    <w:rsid w:val="004E155C"/>
    <w:rsid w:val="004E1EEF"/>
    <w:rsid w:val="004E2E1A"/>
    <w:rsid w:val="004E3D0D"/>
    <w:rsid w:val="004E4DD9"/>
    <w:rsid w:val="004E6A7B"/>
    <w:rsid w:val="004E6DEF"/>
    <w:rsid w:val="004E6E51"/>
    <w:rsid w:val="004F0742"/>
    <w:rsid w:val="004F1756"/>
    <w:rsid w:val="004F175E"/>
    <w:rsid w:val="004F17EF"/>
    <w:rsid w:val="004F2084"/>
    <w:rsid w:val="004F4317"/>
    <w:rsid w:val="004F4A97"/>
    <w:rsid w:val="004F51AE"/>
    <w:rsid w:val="004F63F2"/>
    <w:rsid w:val="004F7A22"/>
    <w:rsid w:val="004F7AC0"/>
    <w:rsid w:val="004F7B63"/>
    <w:rsid w:val="00500599"/>
    <w:rsid w:val="00502085"/>
    <w:rsid w:val="005032E3"/>
    <w:rsid w:val="00504F55"/>
    <w:rsid w:val="00506AFA"/>
    <w:rsid w:val="0050713A"/>
    <w:rsid w:val="00507B1F"/>
    <w:rsid w:val="00510455"/>
    <w:rsid w:val="005105B3"/>
    <w:rsid w:val="005109D2"/>
    <w:rsid w:val="00511490"/>
    <w:rsid w:val="0051179B"/>
    <w:rsid w:val="00511D88"/>
    <w:rsid w:val="00511F32"/>
    <w:rsid w:val="00512468"/>
    <w:rsid w:val="0051255D"/>
    <w:rsid w:val="005128D1"/>
    <w:rsid w:val="005149C6"/>
    <w:rsid w:val="00515CA4"/>
    <w:rsid w:val="0051752B"/>
    <w:rsid w:val="00517682"/>
    <w:rsid w:val="005204E5"/>
    <w:rsid w:val="00520F24"/>
    <w:rsid w:val="005210C4"/>
    <w:rsid w:val="00522007"/>
    <w:rsid w:val="00522A7B"/>
    <w:rsid w:val="00523282"/>
    <w:rsid w:val="0052389A"/>
    <w:rsid w:val="00523DC3"/>
    <w:rsid w:val="00523EB3"/>
    <w:rsid w:val="00524123"/>
    <w:rsid w:val="0052422A"/>
    <w:rsid w:val="00524B55"/>
    <w:rsid w:val="00524EEE"/>
    <w:rsid w:val="0052514F"/>
    <w:rsid w:val="00525319"/>
    <w:rsid w:val="0052546F"/>
    <w:rsid w:val="005259DC"/>
    <w:rsid w:val="00525AE0"/>
    <w:rsid w:val="00525E9B"/>
    <w:rsid w:val="00526817"/>
    <w:rsid w:val="00526FB8"/>
    <w:rsid w:val="005271B3"/>
    <w:rsid w:val="005277F6"/>
    <w:rsid w:val="005277F9"/>
    <w:rsid w:val="00527B39"/>
    <w:rsid w:val="005303E4"/>
    <w:rsid w:val="00530875"/>
    <w:rsid w:val="00530BFB"/>
    <w:rsid w:val="00530C10"/>
    <w:rsid w:val="00530EFA"/>
    <w:rsid w:val="005321B9"/>
    <w:rsid w:val="00533426"/>
    <w:rsid w:val="005335A3"/>
    <w:rsid w:val="00534DCE"/>
    <w:rsid w:val="00535E76"/>
    <w:rsid w:val="005366C0"/>
    <w:rsid w:val="005375F3"/>
    <w:rsid w:val="00537873"/>
    <w:rsid w:val="00537C4B"/>
    <w:rsid w:val="00540076"/>
    <w:rsid w:val="00541904"/>
    <w:rsid w:val="0054269E"/>
    <w:rsid w:val="005437BE"/>
    <w:rsid w:val="00543FB1"/>
    <w:rsid w:val="00544491"/>
    <w:rsid w:val="005449D8"/>
    <w:rsid w:val="00544BF3"/>
    <w:rsid w:val="005457EA"/>
    <w:rsid w:val="00545A75"/>
    <w:rsid w:val="00545E4E"/>
    <w:rsid w:val="00546ADC"/>
    <w:rsid w:val="0054755F"/>
    <w:rsid w:val="005504FA"/>
    <w:rsid w:val="00552B6E"/>
    <w:rsid w:val="00552CBE"/>
    <w:rsid w:val="00553099"/>
    <w:rsid w:val="00555006"/>
    <w:rsid w:val="005563FA"/>
    <w:rsid w:val="005570AA"/>
    <w:rsid w:val="00557524"/>
    <w:rsid w:val="005603CE"/>
    <w:rsid w:val="005604EF"/>
    <w:rsid w:val="00560C0E"/>
    <w:rsid w:val="00561D03"/>
    <w:rsid w:val="005622A0"/>
    <w:rsid w:val="0056246E"/>
    <w:rsid w:val="00562DB8"/>
    <w:rsid w:val="00562E06"/>
    <w:rsid w:val="00563FD8"/>
    <w:rsid w:val="00563FF4"/>
    <w:rsid w:val="00564ABD"/>
    <w:rsid w:val="00565DC0"/>
    <w:rsid w:val="00565FBF"/>
    <w:rsid w:val="00566D9D"/>
    <w:rsid w:val="00567374"/>
    <w:rsid w:val="00567510"/>
    <w:rsid w:val="005679F8"/>
    <w:rsid w:val="00567B5D"/>
    <w:rsid w:val="00570207"/>
    <w:rsid w:val="00570217"/>
    <w:rsid w:val="00570CDB"/>
    <w:rsid w:val="00571200"/>
    <w:rsid w:val="005715AF"/>
    <w:rsid w:val="0057254F"/>
    <w:rsid w:val="00572B65"/>
    <w:rsid w:val="005740BB"/>
    <w:rsid w:val="00574AE7"/>
    <w:rsid w:val="00574DD6"/>
    <w:rsid w:val="005755FE"/>
    <w:rsid w:val="00576166"/>
    <w:rsid w:val="00576474"/>
    <w:rsid w:val="00577269"/>
    <w:rsid w:val="00577E2F"/>
    <w:rsid w:val="005810BF"/>
    <w:rsid w:val="00581192"/>
    <w:rsid w:val="00581D5E"/>
    <w:rsid w:val="00581EBA"/>
    <w:rsid w:val="0058215E"/>
    <w:rsid w:val="00582572"/>
    <w:rsid w:val="00582706"/>
    <w:rsid w:val="00583F8C"/>
    <w:rsid w:val="00584F9E"/>
    <w:rsid w:val="00585352"/>
    <w:rsid w:val="00585EA5"/>
    <w:rsid w:val="00587101"/>
    <w:rsid w:val="00587C2C"/>
    <w:rsid w:val="0059096A"/>
    <w:rsid w:val="00590BD2"/>
    <w:rsid w:val="00590E22"/>
    <w:rsid w:val="005918A7"/>
    <w:rsid w:val="00592247"/>
    <w:rsid w:val="005926E8"/>
    <w:rsid w:val="005928FC"/>
    <w:rsid w:val="00592CD2"/>
    <w:rsid w:val="00594410"/>
    <w:rsid w:val="00594645"/>
    <w:rsid w:val="00595162"/>
    <w:rsid w:val="00596187"/>
    <w:rsid w:val="005962CA"/>
    <w:rsid w:val="00597856"/>
    <w:rsid w:val="005978B1"/>
    <w:rsid w:val="00597BB8"/>
    <w:rsid w:val="00597C29"/>
    <w:rsid w:val="005A03F6"/>
    <w:rsid w:val="005A0FD3"/>
    <w:rsid w:val="005A1651"/>
    <w:rsid w:val="005A238D"/>
    <w:rsid w:val="005A24B5"/>
    <w:rsid w:val="005A25FC"/>
    <w:rsid w:val="005A27A9"/>
    <w:rsid w:val="005A3DB2"/>
    <w:rsid w:val="005A5802"/>
    <w:rsid w:val="005A581A"/>
    <w:rsid w:val="005A70FB"/>
    <w:rsid w:val="005A7121"/>
    <w:rsid w:val="005A71B1"/>
    <w:rsid w:val="005A7850"/>
    <w:rsid w:val="005A7F92"/>
    <w:rsid w:val="005B0455"/>
    <w:rsid w:val="005B19AC"/>
    <w:rsid w:val="005B2376"/>
    <w:rsid w:val="005B3023"/>
    <w:rsid w:val="005B34ED"/>
    <w:rsid w:val="005B3BB2"/>
    <w:rsid w:val="005B3E68"/>
    <w:rsid w:val="005B4471"/>
    <w:rsid w:val="005B4A52"/>
    <w:rsid w:val="005B6679"/>
    <w:rsid w:val="005B6A76"/>
    <w:rsid w:val="005B6F53"/>
    <w:rsid w:val="005C2048"/>
    <w:rsid w:val="005C2810"/>
    <w:rsid w:val="005C322C"/>
    <w:rsid w:val="005C35D0"/>
    <w:rsid w:val="005C3B0D"/>
    <w:rsid w:val="005C4349"/>
    <w:rsid w:val="005C4B63"/>
    <w:rsid w:val="005C50F1"/>
    <w:rsid w:val="005C547F"/>
    <w:rsid w:val="005C57D6"/>
    <w:rsid w:val="005C5D37"/>
    <w:rsid w:val="005C61B9"/>
    <w:rsid w:val="005C69FB"/>
    <w:rsid w:val="005C6D27"/>
    <w:rsid w:val="005C7150"/>
    <w:rsid w:val="005D0954"/>
    <w:rsid w:val="005D0F42"/>
    <w:rsid w:val="005D1B99"/>
    <w:rsid w:val="005D2F12"/>
    <w:rsid w:val="005D33BD"/>
    <w:rsid w:val="005D3B3D"/>
    <w:rsid w:val="005D3FB3"/>
    <w:rsid w:val="005D557A"/>
    <w:rsid w:val="005D5C12"/>
    <w:rsid w:val="005D6CF3"/>
    <w:rsid w:val="005D7883"/>
    <w:rsid w:val="005E01A7"/>
    <w:rsid w:val="005E0D22"/>
    <w:rsid w:val="005E0D4B"/>
    <w:rsid w:val="005E2B49"/>
    <w:rsid w:val="005E3460"/>
    <w:rsid w:val="005E3A44"/>
    <w:rsid w:val="005E3DD2"/>
    <w:rsid w:val="005E4375"/>
    <w:rsid w:val="005E524D"/>
    <w:rsid w:val="005E6A1F"/>
    <w:rsid w:val="005E7908"/>
    <w:rsid w:val="005E7CEE"/>
    <w:rsid w:val="005E7E60"/>
    <w:rsid w:val="005F09EA"/>
    <w:rsid w:val="005F1BAD"/>
    <w:rsid w:val="005F1F48"/>
    <w:rsid w:val="005F272C"/>
    <w:rsid w:val="005F3BEF"/>
    <w:rsid w:val="005F3CA1"/>
    <w:rsid w:val="005F4E20"/>
    <w:rsid w:val="005F5D32"/>
    <w:rsid w:val="005F61A4"/>
    <w:rsid w:val="005F6610"/>
    <w:rsid w:val="005F6BC3"/>
    <w:rsid w:val="005F72C9"/>
    <w:rsid w:val="005F76FF"/>
    <w:rsid w:val="005F7BA7"/>
    <w:rsid w:val="00600091"/>
    <w:rsid w:val="00600CEC"/>
    <w:rsid w:val="00602F08"/>
    <w:rsid w:val="00602F47"/>
    <w:rsid w:val="006032B9"/>
    <w:rsid w:val="006035AF"/>
    <w:rsid w:val="00603967"/>
    <w:rsid w:val="00603D3F"/>
    <w:rsid w:val="00603F89"/>
    <w:rsid w:val="006045CC"/>
    <w:rsid w:val="006053BA"/>
    <w:rsid w:val="00607243"/>
    <w:rsid w:val="00607BF0"/>
    <w:rsid w:val="00610953"/>
    <w:rsid w:val="00611627"/>
    <w:rsid w:val="00611B0E"/>
    <w:rsid w:val="00612B80"/>
    <w:rsid w:val="00612E44"/>
    <w:rsid w:val="00614C69"/>
    <w:rsid w:val="00615009"/>
    <w:rsid w:val="0061536B"/>
    <w:rsid w:val="00615881"/>
    <w:rsid w:val="006168E7"/>
    <w:rsid w:val="00621466"/>
    <w:rsid w:val="006238A7"/>
    <w:rsid w:val="00623976"/>
    <w:rsid w:val="0062403F"/>
    <w:rsid w:val="006240F7"/>
    <w:rsid w:val="0062547D"/>
    <w:rsid w:val="0062576D"/>
    <w:rsid w:val="00626362"/>
    <w:rsid w:val="006264C3"/>
    <w:rsid w:val="00626823"/>
    <w:rsid w:val="00627027"/>
    <w:rsid w:val="00627164"/>
    <w:rsid w:val="0062763D"/>
    <w:rsid w:val="00627F31"/>
    <w:rsid w:val="00630A1C"/>
    <w:rsid w:val="00631656"/>
    <w:rsid w:val="00631CF5"/>
    <w:rsid w:val="00632208"/>
    <w:rsid w:val="00632B8B"/>
    <w:rsid w:val="0063381D"/>
    <w:rsid w:val="00633B96"/>
    <w:rsid w:val="00634538"/>
    <w:rsid w:val="00634863"/>
    <w:rsid w:val="00634C9D"/>
    <w:rsid w:val="00635995"/>
    <w:rsid w:val="00636057"/>
    <w:rsid w:val="006360F4"/>
    <w:rsid w:val="0063628E"/>
    <w:rsid w:val="00636366"/>
    <w:rsid w:val="0063649A"/>
    <w:rsid w:val="006368C3"/>
    <w:rsid w:val="006374A2"/>
    <w:rsid w:val="00637A62"/>
    <w:rsid w:val="00637B82"/>
    <w:rsid w:val="00637E51"/>
    <w:rsid w:val="006408D5"/>
    <w:rsid w:val="006417BE"/>
    <w:rsid w:val="00641C1F"/>
    <w:rsid w:val="00641E9D"/>
    <w:rsid w:val="0064261F"/>
    <w:rsid w:val="006435E9"/>
    <w:rsid w:val="006438B5"/>
    <w:rsid w:val="00644525"/>
    <w:rsid w:val="00644A3D"/>
    <w:rsid w:val="00645800"/>
    <w:rsid w:val="00646B99"/>
    <w:rsid w:val="00646B9E"/>
    <w:rsid w:val="00646FF4"/>
    <w:rsid w:val="006472A9"/>
    <w:rsid w:val="00647881"/>
    <w:rsid w:val="00647D0E"/>
    <w:rsid w:val="00647D50"/>
    <w:rsid w:val="00650A52"/>
    <w:rsid w:val="00650EE4"/>
    <w:rsid w:val="0065264F"/>
    <w:rsid w:val="0065412D"/>
    <w:rsid w:val="006547EC"/>
    <w:rsid w:val="00654EE1"/>
    <w:rsid w:val="00654FD7"/>
    <w:rsid w:val="00655583"/>
    <w:rsid w:val="00655726"/>
    <w:rsid w:val="00655EC2"/>
    <w:rsid w:val="0065637F"/>
    <w:rsid w:val="006566B6"/>
    <w:rsid w:val="00657C7F"/>
    <w:rsid w:val="006606EF"/>
    <w:rsid w:val="006618B5"/>
    <w:rsid w:val="00661E4A"/>
    <w:rsid w:val="006621B8"/>
    <w:rsid w:val="006637CC"/>
    <w:rsid w:val="00663A46"/>
    <w:rsid w:val="00663C60"/>
    <w:rsid w:val="006641E8"/>
    <w:rsid w:val="0066447A"/>
    <w:rsid w:val="00664A67"/>
    <w:rsid w:val="00665003"/>
    <w:rsid w:val="00665B0F"/>
    <w:rsid w:val="006661B4"/>
    <w:rsid w:val="00672A25"/>
    <w:rsid w:val="0067303E"/>
    <w:rsid w:val="0067377F"/>
    <w:rsid w:val="00674299"/>
    <w:rsid w:val="00674334"/>
    <w:rsid w:val="006752D4"/>
    <w:rsid w:val="00675451"/>
    <w:rsid w:val="00675650"/>
    <w:rsid w:val="00675AB9"/>
    <w:rsid w:val="00675BB7"/>
    <w:rsid w:val="00675DE9"/>
    <w:rsid w:val="00676067"/>
    <w:rsid w:val="0067731C"/>
    <w:rsid w:val="00677C50"/>
    <w:rsid w:val="00681569"/>
    <w:rsid w:val="00682122"/>
    <w:rsid w:val="00682594"/>
    <w:rsid w:val="006839CC"/>
    <w:rsid w:val="00683D77"/>
    <w:rsid w:val="00684AA9"/>
    <w:rsid w:val="00684DA4"/>
    <w:rsid w:val="0068514A"/>
    <w:rsid w:val="0068659D"/>
    <w:rsid w:val="00687454"/>
    <w:rsid w:val="00690073"/>
    <w:rsid w:val="00690A42"/>
    <w:rsid w:val="00690A6D"/>
    <w:rsid w:val="0069190A"/>
    <w:rsid w:val="006919A6"/>
    <w:rsid w:val="00691C47"/>
    <w:rsid w:val="00692515"/>
    <w:rsid w:val="00693F9F"/>
    <w:rsid w:val="0069424E"/>
    <w:rsid w:val="00694257"/>
    <w:rsid w:val="006943F1"/>
    <w:rsid w:val="00695932"/>
    <w:rsid w:val="00695EA5"/>
    <w:rsid w:val="006A03D2"/>
    <w:rsid w:val="006A2109"/>
    <w:rsid w:val="006A2712"/>
    <w:rsid w:val="006A32F7"/>
    <w:rsid w:val="006A3A8A"/>
    <w:rsid w:val="006A3B67"/>
    <w:rsid w:val="006A4A70"/>
    <w:rsid w:val="006B0216"/>
    <w:rsid w:val="006B0907"/>
    <w:rsid w:val="006B18CA"/>
    <w:rsid w:val="006B23D6"/>
    <w:rsid w:val="006B2D66"/>
    <w:rsid w:val="006B314F"/>
    <w:rsid w:val="006B393D"/>
    <w:rsid w:val="006B3B43"/>
    <w:rsid w:val="006B3C63"/>
    <w:rsid w:val="006B474F"/>
    <w:rsid w:val="006B4B80"/>
    <w:rsid w:val="006B5279"/>
    <w:rsid w:val="006B6349"/>
    <w:rsid w:val="006B6374"/>
    <w:rsid w:val="006B73E7"/>
    <w:rsid w:val="006B7DAA"/>
    <w:rsid w:val="006C017B"/>
    <w:rsid w:val="006C0E75"/>
    <w:rsid w:val="006C103F"/>
    <w:rsid w:val="006C188E"/>
    <w:rsid w:val="006C1DE2"/>
    <w:rsid w:val="006C201C"/>
    <w:rsid w:val="006C2AE7"/>
    <w:rsid w:val="006C427C"/>
    <w:rsid w:val="006C552E"/>
    <w:rsid w:val="006C58EF"/>
    <w:rsid w:val="006C63D8"/>
    <w:rsid w:val="006C6966"/>
    <w:rsid w:val="006C6A90"/>
    <w:rsid w:val="006C6FBE"/>
    <w:rsid w:val="006C7C01"/>
    <w:rsid w:val="006D0951"/>
    <w:rsid w:val="006D0D0D"/>
    <w:rsid w:val="006D0EEF"/>
    <w:rsid w:val="006D1059"/>
    <w:rsid w:val="006D10B2"/>
    <w:rsid w:val="006D115A"/>
    <w:rsid w:val="006D1261"/>
    <w:rsid w:val="006D2158"/>
    <w:rsid w:val="006D24E5"/>
    <w:rsid w:val="006D3974"/>
    <w:rsid w:val="006D4494"/>
    <w:rsid w:val="006D4DB8"/>
    <w:rsid w:val="006D587D"/>
    <w:rsid w:val="006D5C71"/>
    <w:rsid w:val="006D648C"/>
    <w:rsid w:val="006D791A"/>
    <w:rsid w:val="006E1189"/>
    <w:rsid w:val="006E22AB"/>
    <w:rsid w:val="006E2721"/>
    <w:rsid w:val="006E2D42"/>
    <w:rsid w:val="006E2D92"/>
    <w:rsid w:val="006E3043"/>
    <w:rsid w:val="006E30B3"/>
    <w:rsid w:val="006E33C5"/>
    <w:rsid w:val="006E3490"/>
    <w:rsid w:val="006E39B6"/>
    <w:rsid w:val="006E4480"/>
    <w:rsid w:val="006E47B7"/>
    <w:rsid w:val="006E545E"/>
    <w:rsid w:val="006E5C28"/>
    <w:rsid w:val="006E6086"/>
    <w:rsid w:val="006E66A9"/>
    <w:rsid w:val="006E67BC"/>
    <w:rsid w:val="006E685E"/>
    <w:rsid w:val="006E6B35"/>
    <w:rsid w:val="006E6DC7"/>
    <w:rsid w:val="006E70A4"/>
    <w:rsid w:val="006E75C0"/>
    <w:rsid w:val="006F1FF8"/>
    <w:rsid w:val="006F24C3"/>
    <w:rsid w:val="006F2E1F"/>
    <w:rsid w:val="006F3F1A"/>
    <w:rsid w:val="006F47A1"/>
    <w:rsid w:val="006F484C"/>
    <w:rsid w:val="006F486D"/>
    <w:rsid w:val="006F49E6"/>
    <w:rsid w:val="006F4A1A"/>
    <w:rsid w:val="006F5131"/>
    <w:rsid w:val="006F533C"/>
    <w:rsid w:val="006F5870"/>
    <w:rsid w:val="006F618B"/>
    <w:rsid w:val="006F68E1"/>
    <w:rsid w:val="006F71FB"/>
    <w:rsid w:val="006F74D8"/>
    <w:rsid w:val="006F7C46"/>
    <w:rsid w:val="00700391"/>
    <w:rsid w:val="007007F5"/>
    <w:rsid w:val="007012F4"/>
    <w:rsid w:val="007015ED"/>
    <w:rsid w:val="00701600"/>
    <w:rsid w:val="00701784"/>
    <w:rsid w:val="007025E0"/>
    <w:rsid w:val="0070260D"/>
    <w:rsid w:val="00702884"/>
    <w:rsid w:val="0070306C"/>
    <w:rsid w:val="00703A51"/>
    <w:rsid w:val="00704D9C"/>
    <w:rsid w:val="00705463"/>
    <w:rsid w:val="007066E5"/>
    <w:rsid w:val="007069B9"/>
    <w:rsid w:val="00707895"/>
    <w:rsid w:val="00707C35"/>
    <w:rsid w:val="00710559"/>
    <w:rsid w:val="00710757"/>
    <w:rsid w:val="00711415"/>
    <w:rsid w:val="00711ACD"/>
    <w:rsid w:val="007120CB"/>
    <w:rsid w:val="0071232C"/>
    <w:rsid w:val="007124A1"/>
    <w:rsid w:val="007129DC"/>
    <w:rsid w:val="00712D12"/>
    <w:rsid w:val="00712DFC"/>
    <w:rsid w:val="00712F56"/>
    <w:rsid w:val="0071446A"/>
    <w:rsid w:val="00714796"/>
    <w:rsid w:val="007152F2"/>
    <w:rsid w:val="00716000"/>
    <w:rsid w:val="007169E1"/>
    <w:rsid w:val="007177C3"/>
    <w:rsid w:val="00717CEB"/>
    <w:rsid w:val="007205DD"/>
    <w:rsid w:val="00721475"/>
    <w:rsid w:val="0072277A"/>
    <w:rsid w:val="00722D24"/>
    <w:rsid w:val="00723BD8"/>
    <w:rsid w:val="00723E6A"/>
    <w:rsid w:val="00724FE7"/>
    <w:rsid w:val="007253BD"/>
    <w:rsid w:val="0072578F"/>
    <w:rsid w:val="00726529"/>
    <w:rsid w:val="007266F7"/>
    <w:rsid w:val="00726947"/>
    <w:rsid w:val="00726B04"/>
    <w:rsid w:val="00726DC8"/>
    <w:rsid w:val="00726EAC"/>
    <w:rsid w:val="0072783D"/>
    <w:rsid w:val="00730566"/>
    <w:rsid w:val="00730827"/>
    <w:rsid w:val="00730C17"/>
    <w:rsid w:val="00731138"/>
    <w:rsid w:val="00731731"/>
    <w:rsid w:val="00732078"/>
    <w:rsid w:val="00732948"/>
    <w:rsid w:val="007344F9"/>
    <w:rsid w:val="00734A4E"/>
    <w:rsid w:val="007350F6"/>
    <w:rsid w:val="00735328"/>
    <w:rsid w:val="0073594A"/>
    <w:rsid w:val="00736C93"/>
    <w:rsid w:val="00736D36"/>
    <w:rsid w:val="00737672"/>
    <w:rsid w:val="00737819"/>
    <w:rsid w:val="00740230"/>
    <w:rsid w:val="00740553"/>
    <w:rsid w:val="00741311"/>
    <w:rsid w:val="0074190A"/>
    <w:rsid w:val="00741EFC"/>
    <w:rsid w:val="00742482"/>
    <w:rsid w:val="007436A6"/>
    <w:rsid w:val="0074408E"/>
    <w:rsid w:val="00744880"/>
    <w:rsid w:val="00745A29"/>
    <w:rsid w:val="00745D2A"/>
    <w:rsid w:val="00746485"/>
    <w:rsid w:val="00746576"/>
    <w:rsid w:val="007466A4"/>
    <w:rsid w:val="007469EC"/>
    <w:rsid w:val="00746A6B"/>
    <w:rsid w:val="00746F8B"/>
    <w:rsid w:val="00747BC2"/>
    <w:rsid w:val="00747DCF"/>
    <w:rsid w:val="007503BC"/>
    <w:rsid w:val="0075087D"/>
    <w:rsid w:val="00750D6D"/>
    <w:rsid w:val="00750E4D"/>
    <w:rsid w:val="00751036"/>
    <w:rsid w:val="00751579"/>
    <w:rsid w:val="0075252A"/>
    <w:rsid w:val="00752778"/>
    <w:rsid w:val="00752EF4"/>
    <w:rsid w:val="0075460F"/>
    <w:rsid w:val="007551A3"/>
    <w:rsid w:val="0075540A"/>
    <w:rsid w:val="00755CA8"/>
    <w:rsid w:val="007564F4"/>
    <w:rsid w:val="00756DEF"/>
    <w:rsid w:val="00757944"/>
    <w:rsid w:val="00760826"/>
    <w:rsid w:val="00760990"/>
    <w:rsid w:val="0076146F"/>
    <w:rsid w:val="007615DD"/>
    <w:rsid w:val="007616EB"/>
    <w:rsid w:val="0076192C"/>
    <w:rsid w:val="00762229"/>
    <w:rsid w:val="007629D9"/>
    <w:rsid w:val="00762C13"/>
    <w:rsid w:val="0076336E"/>
    <w:rsid w:val="00763C62"/>
    <w:rsid w:val="00764683"/>
    <w:rsid w:val="00764773"/>
    <w:rsid w:val="00764DEB"/>
    <w:rsid w:val="00765068"/>
    <w:rsid w:val="00765269"/>
    <w:rsid w:val="00765936"/>
    <w:rsid w:val="007659EE"/>
    <w:rsid w:val="00765ADF"/>
    <w:rsid w:val="00766096"/>
    <w:rsid w:val="007667CB"/>
    <w:rsid w:val="0076713F"/>
    <w:rsid w:val="007672DF"/>
    <w:rsid w:val="007676E0"/>
    <w:rsid w:val="00767AC6"/>
    <w:rsid w:val="007708BD"/>
    <w:rsid w:val="00770948"/>
    <w:rsid w:val="00770FD2"/>
    <w:rsid w:val="007711E4"/>
    <w:rsid w:val="00771507"/>
    <w:rsid w:val="00771919"/>
    <w:rsid w:val="00771C39"/>
    <w:rsid w:val="007730A2"/>
    <w:rsid w:val="00773B69"/>
    <w:rsid w:val="00774093"/>
    <w:rsid w:val="00776045"/>
    <w:rsid w:val="00776159"/>
    <w:rsid w:val="0077693F"/>
    <w:rsid w:val="00776E63"/>
    <w:rsid w:val="00780016"/>
    <w:rsid w:val="007801B1"/>
    <w:rsid w:val="00780431"/>
    <w:rsid w:val="00780990"/>
    <w:rsid w:val="00781976"/>
    <w:rsid w:val="007823FA"/>
    <w:rsid w:val="00782EE5"/>
    <w:rsid w:val="00783A7A"/>
    <w:rsid w:val="00784215"/>
    <w:rsid w:val="00784856"/>
    <w:rsid w:val="00785502"/>
    <w:rsid w:val="007856D3"/>
    <w:rsid w:val="00785709"/>
    <w:rsid w:val="00785F6F"/>
    <w:rsid w:val="007861B6"/>
    <w:rsid w:val="00786581"/>
    <w:rsid w:val="00786957"/>
    <w:rsid w:val="00787A4F"/>
    <w:rsid w:val="00787D69"/>
    <w:rsid w:val="0079095D"/>
    <w:rsid w:val="00790F04"/>
    <w:rsid w:val="007914D5"/>
    <w:rsid w:val="007918E0"/>
    <w:rsid w:val="007919CA"/>
    <w:rsid w:val="0079203F"/>
    <w:rsid w:val="0079310D"/>
    <w:rsid w:val="00793604"/>
    <w:rsid w:val="00793C1E"/>
    <w:rsid w:val="00793F4E"/>
    <w:rsid w:val="007950C3"/>
    <w:rsid w:val="00795236"/>
    <w:rsid w:val="007955E2"/>
    <w:rsid w:val="00795FC1"/>
    <w:rsid w:val="007961CD"/>
    <w:rsid w:val="00796D12"/>
    <w:rsid w:val="007A0D1B"/>
    <w:rsid w:val="007A1600"/>
    <w:rsid w:val="007A1E9C"/>
    <w:rsid w:val="007A233F"/>
    <w:rsid w:val="007A306B"/>
    <w:rsid w:val="007A3160"/>
    <w:rsid w:val="007A40E0"/>
    <w:rsid w:val="007A4232"/>
    <w:rsid w:val="007A48F0"/>
    <w:rsid w:val="007A637A"/>
    <w:rsid w:val="007A679E"/>
    <w:rsid w:val="007A6B13"/>
    <w:rsid w:val="007A6D53"/>
    <w:rsid w:val="007A6FAF"/>
    <w:rsid w:val="007A755A"/>
    <w:rsid w:val="007B01DB"/>
    <w:rsid w:val="007B0442"/>
    <w:rsid w:val="007B07A2"/>
    <w:rsid w:val="007B0B52"/>
    <w:rsid w:val="007B0C8F"/>
    <w:rsid w:val="007B1238"/>
    <w:rsid w:val="007B1EFF"/>
    <w:rsid w:val="007B270A"/>
    <w:rsid w:val="007B2726"/>
    <w:rsid w:val="007B27BD"/>
    <w:rsid w:val="007B28CA"/>
    <w:rsid w:val="007B29C7"/>
    <w:rsid w:val="007B36E4"/>
    <w:rsid w:val="007B3A58"/>
    <w:rsid w:val="007B3D9A"/>
    <w:rsid w:val="007B3EC0"/>
    <w:rsid w:val="007B4397"/>
    <w:rsid w:val="007B4AD5"/>
    <w:rsid w:val="007B6061"/>
    <w:rsid w:val="007B688F"/>
    <w:rsid w:val="007B6A8F"/>
    <w:rsid w:val="007B6C30"/>
    <w:rsid w:val="007C0105"/>
    <w:rsid w:val="007C0302"/>
    <w:rsid w:val="007C0C3C"/>
    <w:rsid w:val="007C1131"/>
    <w:rsid w:val="007C2670"/>
    <w:rsid w:val="007C3007"/>
    <w:rsid w:val="007C32AC"/>
    <w:rsid w:val="007C32ED"/>
    <w:rsid w:val="007C3DFA"/>
    <w:rsid w:val="007C40F0"/>
    <w:rsid w:val="007C4BF5"/>
    <w:rsid w:val="007C4FBC"/>
    <w:rsid w:val="007C5433"/>
    <w:rsid w:val="007C65F4"/>
    <w:rsid w:val="007C680D"/>
    <w:rsid w:val="007C6CB2"/>
    <w:rsid w:val="007C6FB6"/>
    <w:rsid w:val="007C76AD"/>
    <w:rsid w:val="007C7C97"/>
    <w:rsid w:val="007D1369"/>
    <w:rsid w:val="007D32CD"/>
    <w:rsid w:val="007D40FD"/>
    <w:rsid w:val="007D4113"/>
    <w:rsid w:val="007D4613"/>
    <w:rsid w:val="007D46FF"/>
    <w:rsid w:val="007D4A95"/>
    <w:rsid w:val="007D4C2A"/>
    <w:rsid w:val="007D538B"/>
    <w:rsid w:val="007D5BB0"/>
    <w:rsid w:val="007D5E94"/>
    <w:rsid w:val="007D6620"/>
    <w:rsid w:val="007D677A"/>
    <w:rsid w:val="007D79CB"/>
    <w:rsid w:val="007D7AEA"/>
    <w:rsid w:val="007D7D9D"/>
    <w:rsid w:val="007E0050"/>
    <w:rsid w:val="007E01AD"/>
    <w:rsid w:val="007E14C1"/>
    <w:rsid w:val="007E16FE"/>
    <w:rsid w:val="007E1802"/>
    <w:rsid w:val="007E2B56"/>
    <w:rsid w:val="007E4496"/>
    <w:rsid w:val="007E4C5C"/>
    <w:rsid w:val="007E4E39"/>
    <w:rsid w:val="007E5F5F"/>
    <w:rsid w:val="007E635B"/>
    <w:rsid w:val="007E65C7"/>
    <w:rsid w:val="007E7647"/>
    <w:rsid w:val="007F2CD5"/>
    <w:rsid w:val="007F48AE"/>
    <w:rsid w:val="007F4EE2"/>
    <w:rsid w:val="007F6333"/>
    <w:rsid w:val="007F7402"/>
    <w:rsid w:val="007F78D4"/>
    <w:rsid w:val="007F79E4"/>
    <w:rsid w:val="00800674"/>
    <w:rsid w:val="00801F4A"/>
    <w:rsid w:val="00802A04"/>
    <w:rsid w:val="0080304E"/>
    <w:rsid w:val="00803718"/>
    <w:rsid w:val="00803BEB"/>
    <w:rsid w:val="008044C0"/>
    <w:rsid w:val="0080478D"/>
    <w:rsid w:val="00804F11"/>
    <w:rsid w:val="00805BFC"/>
    <w:rsid w:val="00805F7B"/>
    <w:rsid w:val="00807021"/>
    <w:rsid w:val="0080712E"/>
    <w:rsid w:val="0081003C"/>
    <w:rsid w:val="00810732"/>
    <w:rsid w:val="008116C9"/>
    <w:rsid w:val="00811D5A"/>
    <w:rsid w:val="008123A5"/>
    <w:rsid w:val="00813236"/>
    <w:rsid w:val="00816A90"/>
    <w:rsid w:val="0081745B"/>
    <w:rsid w:val="00817727"/>
    <w:rsid w:val="00817982"/>
    <w:rsid w:val="00817A0E"/>
    <w:rsid w:val="00820182"/>
    <w:rsid w:val="008210DC"/>
    <w:rsid w:val="00821144"/>
    <w:rsid w:val="008211A1"/>
    <w:rsid w:val="00821F1C"/>
    <w:rsid w:val="00824B9B"/>
    <w:rsid w:val="00826099"/>
    <w:rsid w:val="0082654C"/>
    <w:rsid w:val="00826B67"/>
    <w:rsid w:val="00826EC8"/>
    <w:rsid w:val="00827282"/>
    <w:rsid w:val="00827426"/>
    <w:rsid w:val="008277BB"/>
    <w:rsid w:val="008277EC"/>
    <w:rsid w:val="0083075D"/>
    <w:rsid w:val="0083128A"/>
    <w:rsid w:val="00831B05"/>
    <w:rsid w:val="00832461"/>
    <w:rsid w:val="00832B77"/>
    <w:rsid w:val="008333BD"/>
    <w:rsid w:val="00834DE6"/>
    <w:rsid w:val="00834F89"/>
    <w:rsid w:val="008354A4"/>
    <w:rsid w:val="00835D18"/>
    <w:rsid w:val="00836748"/>
    <w:rsid w:val="008373C1"/>
    <w:rsid w:val="008375EA"/>
    <w:rsid w:val="00837BD1"/>
    <w:rsid w:val="00840682"/>
    <w:rsid w:val="00840AE0"/>
    <w:rsid w:val="008411B5"/>
    <w:rsid w:val="00841690"/>
    <w:rsid w:val="0084296E"/>
    <w:rsid w:val="0084350D"/>
    <w:rsid w:val="00843598"/>
    <w:rsid w:val="00844002"/>
    <w:rsid w:val="00844235"/>
    <w:rsid w:val="00844432"/>
    <w:rsid w:val="00844C01"/>
    <w:rsid w:val="00845122"/>
    <w:rsid w:val="00845AA3"/>
    <w:rsid w:val="00846726"/>
    <w:rsid w:val="008473F7"/>
    <w:rsid w:val="00847CE7"/>
    <w:rsid w:val="008515A3"/>
    <w:rsid w:val="00851605"/>
    <w:rsid w:val="008521DA"/>
    <w:rsid w:val="00852A34"/>
    <w:rsid w:val="008536EE"/>
    <w:rsid w:val="00853B5A"/>
    <w:rsid w:val="00853DE0"/>
    <w:rsid w:val="00854937"/>
    <w:rsid w:val="00854DE9"/>
    <w:rsid w:val="00854DFE"/>
    <w:rsid w:val="008553C8"/>
    <w:rsid w:val="00855B20"/>
    <w:rsid w:val="00856350"/>
    <w:rsid w:val="00856BF1"/>
    <w:rsid w:val="00856D3A"/>
    <w:rsid w:val="00856E1D"/>
    <w:rsid w:val="0085714E"/>
    <w:rsid w:val="0086097D"/>
    <w:rsid w:val="00860D15"/>
    <w:rsid w:val="00860F89"/>
    <w:rsid w:val="008619AC"/>
    <w:rsid w:val="00862CFD"/>
    <w:rsid w:val="00863076"/>
    <w:rsid w:val="008635B9"/>
    <w:rsid w:val="00863DF2"/>
    <w:rsid w:val="00863F68"/>
    <w:rsid w:val="00864494"/>
    <w:rsid w:val="00864E58"/>
    <w:rsid w:val="00865092"/>
    <w:rsid w:val="008651EF"/>
    <w:rsid w:val="00865E87"/>
    <w:rsid w:val="00866167"/>
    <w:rsid w:val="008663F6"/>
    <w:rsid w:val="00866733"/>
    <w:rsid w:val="00866961"/>
    <w:rsid w:val="008669EB"/>
    <w:rsid w:val="00866A22"/>
    <w:rsid w:val="008674B6"/>
    <w:rsid w:val="00867B82"/>
    <w:rsid w:val="008700F5"/>
    <w:rsid w:val="008703B2"/>
    <w:rsid w:val="00870AA1"/>
    <w:rsid w:val="00871658"/>
    <w:rsid w:val="00871D09"/>
    <w:rsid w:val="0087238E"/>
    <w:rsid w:val="00872F86"/>
    <w:rsid w:val="0087384C"/>
    <w:rsid w:val="00873B3A"/>
    <w:rsid w:val="00874862"/>
    <w:rsid w:val="008752C1"/>
    <w:rsid w:val="00876806"/>
    <w:rsid w:val="00876867"/>
    <w:rsid w:val="00877538"/>
    <w:rsid w:val="00877A89"/>
    <w:rsid w:val="00877BE4"/>
    <w:rsid w:val="008803A6"/>
    <w:rsid w:val="00880527"/>
    <w:rsid w:val="0088072C"/>
    <w:rsid w:val="00880B79"/>
    <w:rsid w:val="0088118D"/>
    <w:rsid w:val="00882369"/>
    <w:rsid w:val="00882E6A"/>
    <w:rsid w:val="00883474"/>
    <w:rsid w:val="00884237"/>
    <w:rsid w:val="00884529"/>
    <w:rsid w:val="00884CB7"/>
    <w:rsid w:val="00884FC9"/>
    <w:rsid w:val="00886394"/>
    <w:rsid w:val="00886966"/>
    <w:rsid w:val="00887230"/>
    <w:rsid w:val="00887B69"/>
    <w:rsid w:val="0089048F"/>
    <w:rsid w:val="00890FB1"/>
    <w:rsid w:val="00892346"/>
    <w:rsid w:val="00892373"/>
    <w:rsid w:val="008927A0"/>
    <w:rsid w:val="00892F09"/>
    <w:rsid w:val="00894435"/>
    <w:rsid w:val="00894E12"/>
    <w:rsid w:val="00896A6A"/>
    <w:rsid w:val="00897AED"/>
    <w:rsid w:val="00897C10"/>
    <w:rsid w:val="00897D5A"/>
    <w:rsid w:val="008A01F7"/>
    <w:rsid w:val="008A063B"/>
    <w:rsid w:val="008A0EDB"/>
    <w:rsid w:val="008A2487"/>
    <w:rsid w:val="008A3430"/>
    <w:rsid w:val="008A3D77"/>
    <w:rsid w:val="008A4AE7"/>
    <w:rsid w:val="008A60F5"/>
    <w:rsid w:val="008A6674"/>
    <w:rsid w:val="008A6AEE"/>
    <w:rsid w:val="008B0711"/>
    <w:rsid w:val="008B1F89"/>
    <w:rsid w:val="008B2454"/>
    <w:rsid w:val="008B2870"/>
    <w:rsid w:val="008B3C72"/>
    <w:rsid w:val="008B4271"/>
    <w:rsid w:val="008B42CA"/>
    <w:rsid w:val="008B49BD"/>
    <w:rsid w:val="008B745E"/>
    <w:rsid w:val="008B7604"/>
    <w:rsid w:val="008B769E"/>
    <w:rsid w:val="008B77CE"/>
    <w:rsid w:val="008C155C"/>
    <w:rsid w:val="008C1F7B"/>
    <w:rsid w:val="008C20E5"/>
    <w:rsid w:val="008C226B"/>
    <w:rsid w:val="008C2491"/>
    <w:rsid w:val="008C338B"/>
    <w:rsid w:val="008C4C18"/>
    <w:rsid w:val="008C6025"/>
    <w:rsid w:val="008C61EB"/>
    <w:rsid w:val="008C6771"/>
    <w:rsid w:val="008C6BE3"/>
    <w:rsid w:val="008C7036"/>
    <w:rsid w:val="008C71B7"/>
    <w:rsid w:val="008C7C27"/>
    <w:rsid w:val="008D0188"/>
    <w:rsid w:val="008D124B"/>
    <w:rsid w:val="008D15F5"/>
    <w:rsid w:val="008D1788"/>
    <w:rsid w:val="008D1D5B"/>
    <w:rsid w:val="008D3B84"/>
    <w:rsid w:val="008D46DA"/>
    <w:rsid w:val="008D4BFB"/>
    <w:rsid w:val="008D4CB3"/>
    <w:rsid w:val="008D7296"/>
    <w:rsid w:val="008E24AA"/>
    <w:rsid w:val="008E2F78"/>
    <w:rsid w:val="008E4866"/>
    <w:rsid w:val="008E49C6"/>
    <w:rsid w:val="008F0900"/>
    <w:rsid w:val="008F0F21"/>
    <w:rsid w:val="008F11AD"/>
    <w:rsid w:val="008F1336"/>
    <w:rsid w:val="008F190D"/>
    <w:rsid w:val="008F21F4"/>
    <w:rsid w:val="008F2735"/>
    <w:rsid w:val="008F36D1"/>
    <w:rsid w:val="008F36ED"/>
    <w:rsid w:val="008F3A5D"/>
    <w:rsid w:val="008F4402"/>
    <w:rsid w:val="008F4ED6"/>
    <w:rsid w:val="008F5393"/>
    <w:rsid w:val="008F6CCE"/>
    <w:rsid w:val="008F6D1F"/>
    <w:rsid w:val="008F6E4E"/>
    <w:rsid w:val="008F6F33"/>
    <w:rsid w:val="00901A3C"/>
    <w:rsid w:val="00901CD8"/>
    <w:rsid w:val="00901EE7"/>
    <w:rsid w:val="00902511"/>
    <w:rsid w:val="009027F6"/>
    <w:rsid w:val="009029D4"/>
    <w:rsid w:val="00904DEE"/>
    <w:rsid w:val="00905322"/>
    <w:rsid w:val="00905A60"/>
    <w:rsid w:val="00905F49"/>
    <w:rsid w:val="00905FD5"/>
    <w:rsid w:val="009067A0"/>
    <w:rsid w:val="00907B20"/>
    <w:rsid w:val="00910347"/>
    <w:rsid w:val="00910DE5"/>
    <w:rsid w:val="0091184D"/>
    <w:rsid w:val="00911F3B"/>
    <w:rsid w:val="00913630"/>
    <w:rsid w:val="00915466"/>
    <w:rsid w:val="009154D4"/>
    <w:rsid w:val="0091564D"/>
    <w:rsid w:val="00916397"/>
    <w:rsid w:val="009167D8"/>
    <w:rsid w:val="00916B22"/>
    <w:rsid w:val="00917112"/>
    <w:rsid w:val="0091768F"/>
    <w:rsid w:val="00917CDE"/>
    <w:rsid w:val="00920280"/>
    <w:rsid w:val="0092075F"/>
    <w:rsid w:val="00920AC7"/>
    <w:rsid w:val="0092111D"/>
    <w:rsid w:val="00921135"/>
    <w:rsid w:val="00921623"/>
    <w:rsid w:val="00921715"/>
    <w:rsid w:val="009221C8"/>
    <w:rsid w:val="00922358"/>
    <w:rsid w:val="009228D6"/>
    <w:rsid w:val="0092295F"/>
    <w:rsid w:val="00922ABB"/>
    <w:rsid w:val="0092310E"/>
    <w:rsid w:val="0092361E"/>
    <w:rsid w:val="00923A26"/>
    <w:rsid w:val="009241C0"/>
    <w:rsid w:val="0092493A"/>
    <w:rsid w:val="00926708"/>
    <w:rsid w:val="00926C55"/>
    <w:rsid w:val="00927C7D"/>
    <w:rsid w:val="00930D8E"/>
    <w:rsid w:val="00930F05"/>
    <w:rsid w:val="0093149D"/>
    <w:rsid w:val="009323B4"/>
    <w:rsid w:val="00932D24"/>
    <w:rsid w:val="0093453C"/>
    <w:rsid w:val="00934834"/>
    <w:rsid w:val="009357C6"/>
    <w:rsid w:val="00935AF7"/>
    <w:rsid w:val="00937C18"/>
    <w:rsid w:val="009402E7"/>
    <w:rsid w:val="00941959"/>
    <w:rsid w:val="00941A5C"/>
    <w:rsid w:val="00942885"/>
    <w:rsid w:val="00942BF8"/>
    <w:rsid w:val="00942D04"/>
    <w:rsid w:val="00943760"/>
    <w:rsid w:val="00944E7E"/>
    <w:rsid w:val="00945699"/>
    <w:rsid w:val="00945D3D"/>
    <w:rsid w:val="00946C6E"/>
    <w:rsid w:val="009474B3"/>
    <w:rsid w:val="009508D1"/>
    <w:rsid w:val="00951708"/>
    <w:rsid w:val="009517F2"/>
    <w:rsid w:val="00951C75"/>
    <w:rsid w:val="0095274D"/>
    <w:rsid w:val="009537B3"/>
    <w:rsid w:val="00954C9E"/>
    <w:rsid w:val="009565DE"/>
    <w:rsid w:val="00956BAD"/>
    <w:rsid w:val="00956D0A"/>
    <w:rsid w:val="009571D3"/>
    <w:rsid w:val="00960886"/>
    <w:rsid w:val="009611F9"/>
    <w:rsid w:val="0096206C"/>
    <w:rsid w:val="00963213"/>
    <w:rsid w:val="009638C4"/>
    <w:rsid w:val="00964086"/>
    <w:rsid w:val="009650D7"/>
    <w:rsid w:val="009659C7"/>
    <w:rsid w:val="00965FE8"/>
    <w:rsid w:val="00966483"/>
    <w:rsid w:val="009677C8"/>
    <w:rsid w:val="009679C2"/>
    <w:rsid w:val="009700F6"/>
    <w:rsid w:val="00971801"/>
    <w:rsid w:val="009729E1"/>
    <w:rsid w:val="00972B28"/>
    <w:rsid w:val="00972EE2"/>
    <w:rsid w:val="00972FCC"/>
    <w:rsid w:val="0097330C"/>
    <w:rsid w:val="0097366C"/>
    <w:rsid w:val="00973D02"/>
    <w:rsid w:val="00974A3F"/>
    <w:rsid w:val="00975D0B"/>
    <w:rsid w:val="00976572"/>
    <w:rsid w:val="00976828"/>
    <w:rsid w:val="00980574"/>
    <w:rsid w:val="00980943"/>
    <w:rsid w:val="0098129A"/>
    <w:rsid w:val="009815CE"/>
    <w:rsid w:val="009819FC"/>
    <w:rsid w:val="009824AC"/>
    <w:rsid w:val="0098263B"/>
    <w:rsid w:val="00983E43"/>
    <w:rsid w:val="00984599"/>
    <w:rsid w:val="00984E4B"/>
    <w:rsid w:val="00985535"/>
    <w:rsid w:val="0098596E"/>
    <w:rsid w:val="00985DC9"/>
    <w:rsid w:val="0098693A"/>
    <w:rsid w:val="0098718F"/>
    <w:rsid w:val="0099038C"/>
    <w:rsid w:val="00990890"/>
    <w:rsid w:val="00991855"/>
    <w:rsid w:val="0099194B"/>
    <w:rsid w:val="00992876"/>
    <w:rsid w:val="009946BB"/>
    <w:rsid w:val="00994AD9"/>
    <w:rsid w:val="00995048"/>
    <w:rsid w:val="00996115"/>
    <w:rsid w:val="0099758D"/>
    <w:rsid w:val="00997AB7"/>
    <w:rsid w:val="00997B26"/>
    <w:rsid w:val="00997B7E"/>
    <w:rsid w:val="009A045D"/>
    <w:rsid w:val="009A0703"/>
    <w:rsid w:val="009A0B13"/>
    <w:rsid w:val="009A18CC"/>
    <w:rsid w:val="009A1B20"/>
    <w:rsid w:val="009A2868"/>
    <w:rsid w:val="009A2C4F"/>
    <w:rsid w:val="009A3C35"/>
    <w:rsid w:val="009A445E"/>
    <w:rsid w:val="009A4AF1"/>
    <w:rsid w:val="009A5B61"/>
    <w:rsid w:val="009A5C08"/>
    <w:rsid w:val="009B0114"/>
    <w:rsid w:val="009B0F2C"/>
    <w:rsid w:val="009B1089"/>
    <w:rsid w:val="009B1727"/>
    <w:rsid w:val="009B1EE2"/>
    <w:rsid w:val="009B3095"/>
    <w:rsid w:val="009B46A8"/>
    <w:rsid w:val="009B5CB1"/>
    <w:rsid w:val="009B5EBE"/>
    <w:rsid w:val="009B6F39"/>
    <w:rsid w:val="009B7067"/>
    <w:rsid w:val="009B70DA"/>
    <w:rsid w:val="009B74DB"/>
    <w:rsid w:val="009B7BDF"/>
    <w:rsid w:val="009C033D"/>
    <w:rsid w:val="009C0AE0"/>
    <w:rsid w:val="009C0C60"/>
    <w:rsid w:val="009C0D9F"/>
    <w:rsid w:val="009C1B0C"/>
    <w:rsid w:val="009C1D72"/>
    <w:rsid w:val="009C2575"/>
    <w:rsid w:val="009C3437"/>
    <w:rsid w:val="009C37D9"/>
    <w:rsid w:val="009C3B23"/>
    <w:rsid w:val="009C3C11"/>
    <w:rsid w:val="009C3FDE"/>
    <w:rsid w:val="009C48F6"/>
    <w:rsid w:val="009C4E03"/>
    <w:rsid w:val="009C56DA"/>
    <w:rsid w:val="009C6C9B"/>
    <w:rsid w:val="009C6F9E"/>
    <w:rsid w:val="009C7A42"/>
    <w:rsid w:val="009C7A7D"/>
    <w:rsid w:val="009C7E62"/>
    <w:rsid w:val="009D00EE"/>
    <w:rsid w:val="009D0A94"/>
    <w:rsid w:val="009D1246"/>
    <w:rsid w:val="009D1428"/>
    <w:rsid w:val="009D1B7F"/>
    <w:rsid w:val="009D46E6"/>
    <w:rsid w:val="009D4715"/>
    <w:rsid w:val="009D4E65"/>
    <w:rsid w:val="009D513E"/>
    <w:rsid w:val="009D576B"/>
    <w:rsid w:val="009D61C8"/>
    <w:rsid w:val="009D67D3"/>
    <w:rsid w:val="009D6AA6"/>
    <w:rsid w:val="009D6F57"/>
    <w:rsid w:val="009D71B3"/>
    <w:rsid w:val="009D7DC0"/>
    <w:rsid w:val="009E0932"/>
    <w:rsid w:val="009E0A66"/>
    <w:rsid w:val="009E0D95"/>
    <w:rsid w:val="009E0FF2"/>
    <w:rsid w:val="009E18E3"/>
    <w:rsid w:val="009E1B89"/>
    <w:rsid w:val="009E330E"/>
    <w:rsid w:val="009E37C0"/>
    <w:rsid w:val="009E4AB5"/>
    <w:rsid w:val="009E616C"/>
    <w:rsid w:val="009E6B90"/>
    <w:rsid w:val="009E6F0B"/>
    <w:rsid w:val="009E7167"/>
    <w:rsid w:val="009E7BB1"/>
    <w:rsid w:val="009F0089"/>
    <w:rsid w:val="009F13AF"/>
    <w:rsid w:val="009F337D"/>
    <w:rsid w:val="009F3BF2"/>
    <w:rsid w:val="009F3C85"/>
    <w:rsid w:val="009F3CA4"/>
    <w:rsid w:val="009F4994"/>
    <w:rsid w:val="009F5062"/>
    <w:rsid w:val="009F5175"/>
    <w:rsid w:val="009F5CC9"/>
    <w:rsid w:val="009F6296"/>
    <w:rsid w:val="009F6990"/>
    <w:rsid w:val="009F7458"/>
    <w:rsid w:val="009F7696"/>
    <w:rsid w:val="009F7A2F"/>
    <w:rsid w:val="009F7AAD"/>
    <w:rsid w:val="009F7B1C"/>
    <w:rsid w:val="00A02C93"/>
    <w:rsid w:val="00A04604"/>
    <w:rsid w:val="00A04E04"/>
    <w:rsid w:val="00A04FA4"/>
    <w:rsid w:val="00A04FB2"/>
    <w:rsid w:val="00A05681"/>
    <w:rsid w:val="00A05F2A"/>
    <w:rsid w:val="00A06492"/>
    <w:rsid w:val="00A067C8"/>
    <w:rsid w:val="00A0689E"/>
    <w:rsid w:val="00A06BB1"/>
    <w:rsid w:val="00A06E40"/>
    <w:rsid w:val="00A06ED9"/>
    <w:rsid w:val="00A071B3"/>
    <w:rsid w:val="00A07B11"/>
    <w:rsid w:val="00A103F6"/>
    <w:rsid w:val="00A10B9A"/>
    <w:rsid w:val="00A1116C"/>
    <w:rsid w:val="00A11D49"/>
    <w:rsid w:val="00A12519"/>
    <w:rsid w:val="00A12D9B"/>
    <w:rsid w:val="00A1332F"/>
    <w:rsid w:val="00A137DC"/>
    <w:rsid w:val="00A15B56"/>
    <w:rsid w:val="00A165D1"/>
    <w:rsid w:val="00A1668F"/>
    <w:rsid w:val="00A170A9"/>
    <w:rsid w:val="00A17D60"/>
    <w:rsid w:val="00A20556"/>
    <w:rsid w:val="00A209C6"/>
    <w:rsid w:val="00A210AB"/>
    <w:rsid w:val="00A21430"/>
    <w:rsid w:val="00A21B7F"/>
    <w:rsid w:val="00A21F51"/>
    <w:rsid w:val="00A23FC0"/>
    <w:rsid w:val="00A24EC8"/>
    <w:rsid w:val="00A250F0"/>
    <w:rsid w:val="00A253A5"/>
    <w:rsid w:val="00A25440"/>
    <w:rsid w:val="00A2580A"/>
    <w:rsid w:val="00A25DF2"/>
    <w:rsid w:val="00A26D0B"/>
    <w:rsid w:val="00A271EC"/>
    <w:rsid w:val="00A272D4"/>
    <w:rsid w:val="00A27C90"/>
    <w:rsid w:val="00A3096F"/>
    <w:rsid w:val="00A30EA0"/>
    <w:rsid w:val="00A317F2"/>
    <w:rsid w:val="00A319CA"/>
    <w:rsid w:val="00A3257D"/>
    <w:rsid w:val="00A32C0A"/>
    <w:rsid w:val="00A331B4"/>
    <w:rsid w:val="00A34424"/>
    <w:rsid w:val="00A347F2"/>
    <w:rsid w:val="00A34A57"/>
    <w:rsid w:val="00A3589E"/>
    <w:rsid w:val="00A35EFD"/>
    <w:rsid w:val="00A362D1"/>
    <w:rsid w:val="00A373C3"/>
    <w:rsid w:val="00A404B6"/>
    <w:rsid w:val="00A40681"/>
    <w:rsid w:val="00A40C97"/>
    <w:rsid w:val="00A41118"/>
    <w:rsid w:val="00A41C2A"/>
    <w:rsid w:val="00A42F65"/>
    <w:rsid w:val="00A42FAF"/>
    <w:rsid w:val="00A435C0"/>
    <w:rsid w:val="00A43D35"/>
    <w:rsid w:val="00A43DCC"/>
    <w:rsid w:val="00A45919"/>
    <w:rsid w:val="00A472DA"/>
    <w:rsid w:val="00A47A30"/>
    <w:rsid w:val="00A50607"/>
    <w:rsid w:val="00A506B2"/>
    <w:rsid w:val="00A51670"/>
    <w:rsid w:val="00A517AC"/>
    <w:rsid w:val="00A51C7C"/>
    <w:rsid w:val="00A53428"/>
    <w:rsid w:val="00A540FA"/>
    <w:rsid w:val="00A550FF"/>
    <w:rsid w:val="00A556E3"/>
    <w:rsid w:val="00A55A20"/>
    <w:rsid w:val="00A55A6F"/>
    <w:rsid w:val="00A55EC4"/>
    <w:rsid w:val="00A563FA"/>
    <w:rsid w:val="00A56EFD"/>
    <w:rsid w:val="00A57A7A"/>
    <w:rsid w:val="00A60841"/>
    <w:rsid w:val="00A61282"/>
    <w:rsid w:val="00A61F33"/>
    <w:rsid w:val="00A623AA"/>
    <w:rsid w:val="00A6241F"/>
    <w:rsid w:val="00A634DA"/>
    <w:rsid w:val="00A63ABD"/>
    <w:rsid w:val="00A6466D"/>
    <w:rsid w:val="00A64C1D"/>
    <w:rsid w:val="00A64CB9"/>
    <w:rsid w:val="00A6549D"/>
    <w:rsid w:val="00A656AB"/>
    <w:rsid w:val="00A65F26"/>
    <w:rsid w:val="00A665E2"/>
    <w:rsid w:val="00A66611"/>
    <w:rsid w:val="00A66FC5"/>
    <w:rsid w:val="00A674F1"/>
    <w:rsid w:val="00A6755E"/>
    <w:rsid w:val="00A67A3C"/>
    <w:rsid w:val="00A70681"/>
    <w:rsid w:val="00A70D65"/>
    <w:rsid w:val="00A7199E"/>
    <w:rsid w:val="00A720B6"/>
    <w:rsid w:val="00A72681"/>
    <w:rsid w:val="00A727A2"/>
    <w:rsid w:val="00A72A18"/>
    <w:rsid w:val="00A72C4F"/>
    <w:rsid w:val="00A73057"/>
    <w:rsid w:val="00A753D5"/>
    <w:rsid w:val="00A75467"/>
    <w:rsid w:val="00A771A9"/>
    <w:rsid w:val="00A77306"/>
    <w:rsid w:val="00A77B94"/>
    <w:rsid w:val="00A801F6"/>
    <w:rsid w:val="00A80A61"/>
    <w:rsid w:val="00A80E7C"/>
    <w:rsid w:val="00A824AD"/>
    <w:rsid w:val="00A828B5"/>
    <w:rsid w:val="00A82B27"/>
    <w:rsid w:val="00A82C2B"/>
    <w:rsid w:val="00A8306F"/>
    <w:rsid w:val="00A830F0"/>
    <w:rsid w:val="00A83E66"/>
    <w:rsid w:val="00A84216"/>
    <w:rsid w:val="00A8439B"/>
    <w:rsid w:val="00A843B1"/>
    <w:rsid w:val="00A84E1C"/>
    <w:rsid w:val="00A859DB"/>
    <w:rsid w:val="00A87495"/>
    <w:rsid w:val="00A877D1"/>
    <w:rsid w:val="00A87B94"/>
    <w:rsid w:val="00A90035"/>
    <w:rsid w:val="00A90381"/>
    <w:rsid w:val="00A9087F"/>
    <w:rsid w:val="00A908AB"/>
    <w:rsid w:val="00A9090E"/>
    <w:rsid w:val="00A90B51"/>
    <w:rsid w:val="00A91288"/>
    <w:rsid w:val="00A91555"/>
    <w:rsid w:val="00A91ABE"/>
    <w:rsid w:val="00A9258E"/>
    <w:rsid w:val="00A944C2"/>
    <w:rsid w:val="00A948F9"/>
    <w:rsid w:val="00A9496D"/>
    <w:rsid w:val="00A95186"/>
    <w:rsid w:val="00A9636C"/>
    <w:rsid w:val="00A969EF"/>
    <w:rsid w:val="00A97515"/>
    <w:rsid w:val="00A979F7"/>
    <w:rsid w:val="00A97EC8"/>
    <w:rsid w:val="00AA0295"/>
    <w:rsid w:val="00AA05B1"/>
    <w:rsid w:val="00AA0946"/>
    <w:rsid w:val="00AA0F77"/>
    <w:rsid w:val="00AA1B1E"/>
    <w:rsid w:val="00AA1BED"/>
    <w:rsid w:val="00AA1D96"/>
    <w:rsid w:val="00AA1F89"/>
    <w:rsid w:val="00AA222C"/>
    <w:rsid w:val="00AA240B"/>
    <w:rsid w:val="00AA3637"/>
    <w:rsid w:val="00AA3C93"/>
    <w:rsid w:val="00AA3F61"/>
    <w:rsid w:val="00AA4273"/>
    <w:rsid w:val="00AA4915"/>
    <w:rsid w:val="00AA509D"/>
    <w:rsid w:val="00AA57E4"/>
    <w:rsid w:val="00AA59EB"/>
    <w:rsid w:val="00AA5C5D"/>
    <w:rsid w:val="00AA5D24"/>
    <w:rsid w:val="00AA6B34"/>
    <w:rsid w:val="00AA76AA"/>
    <w:rsid w:val="00AA7997"/>
    <w:rsid w:val="00AB0FB9"/>
    <w:rsid w:val="00AB1B41"/>
    <w:rsid w:val="00AB1B5B"/>
    <w:rsid w:val="00AB24C4"/>
    <w:rsid w:val="00AB25F5"/>
    <w:rsid w:val="00AB29F5"/>
    <w:rsid w:val="00AB3332"/>
    <w:rsid w:val="00AB3785"/>
    <w:rsid w:val="00AB4991"/>
    <w:rsid w:val="00AB4D3F"/>
    <w:rsid w:val="00AB5119"/>
    <w:rsid w:val="00AB7A39"/>
    <w:rsid w:val="00AC0052"/>
    <w:rsid w:val="00AC0A7A"/>
    <w:rsid w:val="00AC2C37"/>
    <w:rsid w:val="00AC2D9D"/>
    <w:rsid w:val="00AC34D8"/>
    <w:rsid w:val="00AC4483"/>
    <w:rsid w:val="00AC506A"/>
    <w:rsid w:val="00AC54AD"/>
    <w:rsid w:val="00AD020F"/>
    <w:rsid w:val="00AD17FC"/>
    <w:rsid w:val="00AD1EEE"/>
    <w:rsid w:val="00AD288B"/>
    <w:rsid w:val="00AD2D28"/>
    <w:rsid w:val="00AD2F4F"/>
    <w:rsid w:val="00AD35C4"/>
    <w:rsid w:val="00AD35EB"/>
    <w:rsid w:val="00AD4A61"/>
    <w:rsid w:val="00AD580B"/>
    <w:rsid w:val="00AD5A64"/>
    <w:rsid w:val="00AD6B60"/>
    <w:rsid w:val="00AD7390"/>
    <w:rsid w:val="00AE01CF"/>
    <w:rsid w:val="00AE15C6"/>
    <w:rsid w:val="00AE18ED"/>
    <w:rsid w:val="00AE1D42"/>
    <w:rsid w:val="00AE20B4"/>
    <w:rsid w:val="00AE2A88"/>
    <w:rsid w:val="00AE3032"/>
    <w:rsid w:val="00AE308C"/>
    <w:rsid w:val="00AE33E8"/>
    <w:rsid w:val="00AE355B"/>
    <w:rsid w:val="00AE3693"/>
    <w:rsid w:val="00AE3B94"/>
    <w:rsid w:val="00AE7015"/>
    <w:rsid w:val="00AE7A20"/>
    <w:rsid w:val="00AF0E7E"/>
    <w:rsid w:val="00AF1950"/>
    <w:rsid w:val="00AF1C18"/>
    <w:rsid w:val="00AF22D4"/>
    <w:rsid w:val="00AF27B1"/>
    <w:rsid w:val="00AF2C47"/>
    <w:rsid w:val="00AF2F76"/>
    <w:rsid w:val="00AF338C"/>
    <w:rsid w:val="00AF3683"/>
    <w:rsid w:val="00AF44AF"/>
    <w:rsid w:val="00AF45D4"/>
    <w:rsid w:val="00AF48DD"/>
    <w:rsid w:val="00AF520C"/>
    <w:rsid w:val="00AF5402"/>
    <w:rsid w:val="00AF54AA"/>
    <w:rsid w:val="00AF6A80"/>
    <w:rsid w:val="00B00D29"/>
    <w:rsid w:val="00B00D66"/>
    <w:rsid w:val="00B00E1A"/>
    <w:rsid w:val="00B011B9"/>
    <w:rsid w:val="00B012FD"/>
    <w:rsid w:val="00B01A4D"/>
    <w:rsid w:val="00B01F27"/>
    <w:rsid w:val="00B02257"/>
    <w:rsid w:val="00B02F79"/>
    <w:rsid w:val="00B0300E"/>
    <w:rsid w:val="00B04395"/>
    <w:rsid w:val="00B047F9"/>
    <w:rsid w:val="00B049F4"/>
    <w:rsid w:val="00B05A75"/>
    <w:rsid w:val="00B05AC6"/>
    <w:rsid w:val="00B0638C"/>
    <w:rsid w:val="00B065D3"/>
    <w:rsid w:val="00B070F0"/>
    <w:rsid w:val="00B07518"/>
    <w:rsid w:val="00B10AE2"/>
    <w:rsid w:val="00B125E8"/>
    <w:rsid w:val="00B1357A"/>
    <w:rsid w:val="00B13E51"/>
    <w:rsid w:val="00B14677"/>
    <w:rsid w:val="00B14841"/>
    <w:rsid w:val="00B14F09"/>
    <w:rsid w:val="00B165C3"/>
    <w:rsid w:val="00B167E3"/>
    <w:rsid w:val="00B20EFA"/>
    <w:rsid w:val="00B21142"/>
    <w:rsid w:val="00B21C6F"/>
    <w:rsid w:val="00B21E22"/>
    <w:rsid w:val="00B22075"/>
    <w:rsid w:val="00B22384"/>
    <w:rsid w:val="00B226E2"/>
    <w:rsid w:val="00B22809"/>
    <w:rsid w:val="00B234E6"/>
    <w:rsid w:val="00B24665"/>
    <w:rsid w:val="00B24E32"/>
    <w:rsid w:val="00B254CA"/>
    <w:rsid w:val="00B25853"/>
    <w:rsid w:val="00B301B5"/>
    <w:rsid w:val="00B3129F"/>
    <w:rsid w:val="00B318E3"/>
    <w:rsid w:val="00B31D6F"/>
    <w:rsid w:val="00B31E9E"/>
    <w:rsid w:val="00B32D76"/>
    <w:rsid w:val="00B33E14"/>
    <w:rsid w:val="00B33E22"/>
    <w:rsid w:val="00B34845"/>
    <w:rsid w:val="00B34E05"/>
    <w:rsid w:val="00B35CAE"/>
    <w:rsid w:val="00B35E0C"/>
    <w:rsid w:val="00B36AC0"/>
    <w:rsid w:val="00B37EEB"/>
    <w:rsid w:val="00B406AB"/>
    <w:rsid w:val="00B409EB"/>
    <w:rsid w:val="00B4208D"/>
    <w:rsid w:val="00B44233"/>
    <w:rsid w:val="00B446CE"/>
    <w:rsid w:val="00B448F2"/>
    <w:rsid w:val="00B461B6"/>
    <w:rsid w:val="00B4640A"/>
    <w:rsid w:val="00B467F4"/>
    <w:rsid w:val="00B474FE"/>
    <w:rsid w:val="00B476DF"/>
    <w:rsid w:val="00B47D1C"/>
    <w:rsid w:val="00B50C2D"/>
    <w:rsid w:val="00B51083"/>
    <w:rsid w:val="00B511BA"/>
    <w:rsid w:val="00B5255D"/>
    <w:rsid w:val="00B52635"/>
    <w:rsid w:val="00B5282E"/>
    <w:rsid w:val="00B54273"/>
    <w:rsid w:val="00B5465D"/>
    <w:rsid w:val="00B568AC"/>
    <w:rsid w:val="00B57B81"/>
    <w:rsid w:val="00B60A0C"/>
    <w:rsid w:val="00B60F7E"/>
    <w:rsid w:val="00B623C2"/>
    <w:rsid w:val="00B631D6"/>
    <w:rsid w:val="00B651B2"/>
    <w:rsid w:val="00B66665"/>
    <w:rsid w:val="00B66B98"/>
    <w:rsid w:val="00B67CF9"/>
    <w:rsid w:val="00B701A1"/>
    <w:rsid w:val="00B7091D"/>
    <w:rsid w:val="00B70BC0"/>
    <w:rsid w:val="00B70F56"/>
    <w:rsid w:val="00B7124B"/>
    <w:rsid w:val="00B71EF1"/>
    <w:rsid w:val="00B7349E"/>
    <w:rsid w:val="00B73606"/>
    <w:rsid w:val="00B74071"/>
    <w:rsid w:val="00B7446F"/>
    <w:rsid w:val="00B745CD"/>
    <w:rsid w:val="00B747C1"/>
    <w:rsid w:val="00B74D09"/>
    <w:rsid w:val="00B7525D"/>
    <w:rsid w:val="00B75871"/>
    <w:rsid w:val="00B758C4"/>
    <w:rsid w:val="00B7594F"/>
    <w:rsid w:val="00B75B10"/>
    <w:rsid w:val="00B75F63"/>
    <w:rsid w:val="00B76433"/>
    <w:rsid w:val="00B7722F"/>
    <w:rsid w:val="00B808F9"/>
    <w:rsid w:val="00B80C72"/>
    <w:rsid w:val="00B80F42"/>
    <w:rsid w:val="00B81C75"/>
    <w:rsid w:val="00B81E0B"/>
    <w:rsid w:val="00B81F12"/>
    <w:rsid w:val="00B821D7"/>
    <w:rsid w:val="00B85715"/>
    <w:rsid w:val="00B866BD"/>
    <w:rsid w:val="00B87156"/>
    <w:rsid w:val="00B877DD"/>
    <w:rsid w:val="00B90826"/>
    <w:rsid w:val="00B90842"/>
    <w:rsid w:val="00B90948"/>
    <w:rsid w:val="00B90F23"/>
    <w:rsid w:val="00B9221F"/>
    <w:rsid w:val="00B92531"/>
    <w:rsid w:val="00B9256E"/>
    <w:rsid w:val="00B93D72"/>
    <w:rsid w:val="00B94630"/>
    <w:rsid w:val="00B950E8"/>
    <w:rsid w:val="00B9567E"/>
    <w:rsid w:val="00B961D7"/>
    <w:rsid w:val="00B96A6F"/>
    <w:rsid w:val="00B96EF4"/>
    <w:rsid w:val="00B973B5"/>
    <w:rsid w:val="00B976B9"/>
    <w:rsid w:val="00B97971"/>
    <w:rsid w:val="00B97A3F"/>
    <w:rsid w:val="00BA0A64"/>
    <w:rsid w:val="00BA14D3"/>
    <w:rsid w:val="00BA2145"/>
    <w:rsid w:val="00BA2363"/>
    <w:rsid w:val="00BA28B1"/>
    <w:rsid w:val="00BA2BFE"/>
    <w:rsid w:val="00BA466E"/>
    <w:rsid w:val="00BA533C"/>
    <w:rsid w:val="00BA5F21"/>
    <w:rsid w:val="00BA6037"/>
    <w:rsid w:val="00BA68DC"/>
    <w:rsid w:val="00BA69EA"/>
    <w:rsid w:val="00BB0298"/>
    <w:rsid w:val="00BB0409"/>
    <w:rsid w:val="00BB05E6"/>
    <w:rsid w:val="00BB2E22"/>
    <w:rsid w:val="00BB305D"/>
    <w:rsid w:val="00BB344C"/>
    <w:rsid w:val="00BB4399"/>
    <w:rsid w:val="00BB45FA"/>
    <w:rsid w:val="00BB4BF9"/>
    <w:rsid w:val="00BB5E94"/>
    <w:rsid w:val="00BB5F4B"/>
    <w:rsid w:val="00BB6A6F"/>
    <w:rsid w:val="00BB70DA"/>
    <w:rsid w:val="00BB74F4"/>
    <w:rsid w:val="00BB78D5"/>
    <w:rsid w:val="00BB7FFC"/>
    <w:rsid w:val="00BC066B"/>
    <w:rsid w:val="00BC08E1"/>
    <w:rsid w:val="00BC24A3"/>
    <w:rsid w:val="00BC2A15"/>
    <w:rsid w:val="00BC2F30"/>
    <w:rsid w:val="00BC36EB"/>
    <w:rsid w:val="00BC399E"/>
    <w:rsid w:val="00BC49E6"/>
    <w:rsid w:val="00BC5E1F"/>
    <w:rsid w:val="00BC6807"/>
    <w:rsid w:val="00BC7B1B"/>
    <w:rsid w:val="00BD07F0"/>
    <w:rsid w:val="00BD22E3"/>
    <w:rsid w:val="00BD2E3C"/>
    <w:rsid w:val="00BD33D0"/>
    <w:rsid w:val="00BD35A6"/>
    <w:rsid w:val="00BD505E"/>
    <w:rsid w:val="00BD5226"/>
    <w:rsid w:val="00BD53D0"/>
    <w:rsid w:val="00BD5B1B"/>
    <w:rsid w:val="00BD64F4"/>
    <w:rsid w:val="00BD69CA"/>
    <w:rsid w:val="00BD6B2B"/>
    <w:rsid w:val="00BE0A95"/>
    <w:rsid w:val="00BE0DB5"/>
    <w:rsid w:val="00BE10A7"/>
    <w:rsid w:val="00BE1263"/>
    <w:rsid w:val="00BE1B78"/>
    <w:rsid w:val="00BE1E72"/>
    <w:rsid w:val="00BE2638"/>
    <w:rsid w:val="00BE463A"/>
    <w:rsid w:val="00BE5B7D"/>
    <w:rsid w:val="00BE5F38"/>
    <w:rsid w:val="00BE7E7D"/>
    <w:rsid w:val="00BF1BC9"/>
    <w:rsid w:val="00BF1EED"/>
    <w:rsid w:val="00BF2468"/>
    <w:rsid w:val="00BF3526"/>
    <w:rsid w:val="00BF3EE4"/>
    <w:rsid w:val="00BF464E"/>
    <w:rsid w:val="00BF4D15"/>
    <w:rsid w:val="00BF5486"/>
    <w:rsid w:val="00BF6DDF"/>
    <w:rsid w:val="00C00443"/>
    <w:rsid w:val="00C02F79"/>
    <w:rsid w:val="00C032F8"/>
    <w:rsid w:val="00C03758"/>
    <w:rsid w:val="00C04878"/>
    <w:rsid w:val="00C04BB6"/>
    <w:rsid w:val="00C05730"/>
    <w:rsid w:val="00C058D7"/>
    <w:rsid w:val="00C0627C"/>
    <w:rsid w:val="00C06327"/>
    <w:rsid w:val="00C06A89"/>
    <w:rsid w:val="00C06E63"/>
    <w:rsid w:val="00C074D6"/>
    <w:rsid w:val="00C07531"/>
    <w:rsid w:val="00C07775"/>
    <w:rsid w:val="00C07A2F"/>
    <w:rsid w:val="00C10061"/>
    <w:rsid w:val="00C10247"/>
    <w:rsid w:val="00C10603"/>
    <w:rsid w:val="00C11425"/>
    <w:rsid w:val="00C114A7"/>
    <w:rsid w:val="00C11F7C"/>
    <w:rsid w:val="00C120D1"/>
    <w:rsid w:val="00C13C92"/>
    <w:rsid w:val="00C14F8E"/>
    <w:rsid w:val="00C15769"/>
    <w:rsid w:val="00C15AD1"/>
    <w:rsid w:val="00C15EF6"/>
    <w:rsid w:val="00C15FB7"/>
    <w:rsid w:val="00C163CE"/>
    <w:rsid w:val="00C1682E"/>
    <w:rsid w:val="00C171D5"/>
    <w:rsid w:val="00C176CA"/>
    <w:rsid w:val="00C17C0B"/>
    <w:rsid w:val="00C17C46"/>
    <w:rsid w:val="00C21D5B"/>
    <w:rsid w:val="00C23B94"/>
    <w:rsid w:val="00C23C78"/>
    <w:rsid w:val="00C2413C"/>
    <w:rsid w:val="00C24647"/>
    <w:rsid w:val="00C25676"/>
    <w:rsid w:val="00C25C3C"/>
    <w:rsid w:val="00C25EFF"/>
    <w:rsid w:val="00C307F8"/>
    <w:rsid w:val="00C30FE9"/>
    <w:rsid w:val="00C314CB"/>
    <w:rsid w:val="00C31EAB"/>
    <w:rsid w:val="00C31F0F"/>
    <w:rsid w:val="00C324B9"/>
    <w:rsid w:val="00C3384F"/>
    <w:rsid w:val="00C33DD0"/>
    <w:rsid w:val="00C33FA4"/>
    <w:rsid w:val="00C34486"/>
    <w:rsid w:val="00C34EE3"/>
    <w:rsid w:val="00C368A9"/>
    <w:rsid w:val="00C36A18"/>
    <w:rsid w:val="00C40893"/>
    <w:rsid w:val="00C40BA6"/>
    <w:rsid w:val="00C4139E"/>
    <w:rsid w:val="00C413F9"/>
    <w:rsid w:val="00C4159C"/>
    <w:rsid w:val="00C43562"/>
    <w:rsid w:val="00C437DF"/>
    <w:rsid w:val="00C45F41"/>
    <w:rsid w:val="00C45F74"/>
    <w:rsid w:val="00C461EA"/>
    <w:rsid w:val="00C4725A"/>
    <w:rsid w:val="00C5057D"/>
    <w:rsid w:val="00C50C88"/>
    <w:rsid w:val="00C5112E"/>
    <w:rsid w:val="00C513E0"/>
    <w:rsid w:val="00C51CBF"/>
    <w:rsid w:val="00C521E5"/>
    <w:rsid w:val="00C523EF"/>
    <w:rsid w:val="00C52711"/>
    <w:rsid w:val="00C52AC8"/>
    <w:rsid w:val="00C52D5A"/>
    <w:rsid w:val="00C53247"/>
    <w:rsid w:val="00C532A5"/>
    <w:rsid w:val="00C532EB"/>
    <w:rsid w:val="00C533BC"/>
    <w:rsid w:val="00C53BE4"/>
    <w:rsid w:val="00C53E2C"/>
    <w:rsid w:val="00C542E4"/>
    <w:rsid w:val="00C54A18"/>
    <w:rsid w:val="00C550DB"/>
    <w:rsid w:val="00C553A1"/>
    <w:rsid w:val="00C55899"/>
    <w:rsid w:val="00C5597C"/>
    <w:rsid w:val="00C561C4"/>
    <w:rsid w:val="00C57457"/>
    <w:rsid w:val="00C57E2D"/>
    <w:rsid w:val="00C60C38"/>
    <w:rsid w:val="00C610C0"/>
    <w:rsid w:val="00C6114F"/>
    <w:rsid w:val="00C62517"/>
    <w:rsid w:val="00C628EA"/>
    <w:rsid w:val="00C62EE7"/>
    <w:rsid w:val="00C634F3"/>
    <w:rsid w:val="00C646A4"/>
    <w:rsid w:val="00C64AA3"/>
    <w:rsid w:val="00C65711"/>
    <w:rsid w:val="00C65C1F"/>
    <w:rsid w:val="00C6645E"/>
    <w:rsid w:val="00C66B13"/>
    <w:rsid w:val="00C67A1A"/>
    <w:rsid w:val="00C708C5"/>
    <w:rsid w:val="00C72BCA"/>
    <w:rsid w:val="00C73A40"/>
    <w:rsid w:val="00C73CC1"/>
    <w:rsid w:val="00C7427A"/>
    <w:rsid w:val="00C7527E"/>
    <w:rsid w:val="00C7544B"/>
    <w:rsid w:val="00C75B80"/>
    <w:rsid w:val="00C75BC7"/>
    <w:rsid w:val="00C764CD"/>
    <w:rsid w:val="00C7717C"/>
    <w:rsid w:val="00C812FC"/>
    <w:rsid w:val="00C81308"/>
    <w:rsid w:val="00C81753"/>
    <w:rsid w:val="00C822E5"/>
    <w:rsid w:val="00C82E99"/>
    <w:rsid w:val="00C84517"/>
    <w:rsid w:val="00C850C9"/>
    <w:rsid w:val="00C86A3D"/>
    <w:rsid w:val="00C86ED5"/>
    <w:rsid w:val="00C900C6"/>
    <w:rsid w:val="00C9040F"/>
    <w:rsid w:val="00C90821"/>
    <w:rsid w:val="00C90DB9"/>
    <w:rsid w:val="00C916A1"/>
    <w:rsid w:val="00C91CA8"/>
    <w:rsid w:val="00C93D6A"/>
    <w:rsid w:val="00C93EA1"/>
    <w:rsid w:val="00C94BFB"/>
    <w:rsid w:val="00C94F12"/>
    <w:rsid w:val="00C96A7C"/>
    <w:rsid w:val="00C96C5D"/>
    <w:rsid w:val="00C96E99"/>
    <w:rsid w:val="00CA0829"/>
    <w:rsid w:val="00CA0C4B"/>
    <w:rsid w:val="00CA193B"/>
    <w:rsid w:val="00CA19AA"/>
    <w:rsid w:val="00CA1C9C"/>
    <w:rsid w:val="00CA2F58"/>
    <w:rsid w:val="00CA3C78"/>
    <w:rsid w:val="00CA3C84"/>
    <w:rsid w:val="00CA5B7A"/>
    <w:rsid w:val="00CA5C8F"/>
    <w:rsid w:val="00CA5E26"/>
    <w:rsid w:val="00CA6525"/>
    <w:rsid w:val="00CB0937"/>
    <w:rsid w:val="00CB0B8E"/>
    <w:rsid w:val="00CB0E15"/>
    <w:rsid w:val="00CB1E99"/>
    <w:rsid w:val="00CB2B53"/>
    <w:rsid w:val="00CB34D7"/>
    <w:rsid w:val="00CB3561"/>
    <w:rsid w:val="00CB372F"/>
    <w:rsid w:val="00CB3D35"/>
    <w:rsid w:val="00CB4EE7"/>
    <w:rsid w:val="00CB52E9"/>
    <w:rsid w:val="00CB5BD4"/>
    <w:rsid w:val="00CB6318"/>
    <w:rsid w:val="00CB6DFB"/>
    <w:rsid w:val="00CB7634"/>
    <w:rsid w:val="00CB7DEB"/>
    <w:rsid w:val="00CC0627"/>
    <w:rsid w:val="00CC0B62"/>
    <w:rsid w:val="00CC0EC8"/>
    <w:rsid w:val="00CC1492"/>
    <w:rsid w:val="00CC174D"/>
    <w:rsid w:val="00CC35C8"/>
    <w:rsid w:val="00CC39AB"/>
    <w:rsid w:val="00CC3CBF"/>
    <w:rsid w:val="00CC3E6E"/>
    <w:rsid w:val="00CC494B"/>
    <w:rsid w:val="00CC6031"/>
    <w:rsid w:val="00CC660E"/>
    <w:rsid w:val="00CC6AFC"/>
    <w:rsid w:val="00CC70A1"/>
    <w:rsid w:val="00CC72D9"/>
    <w:rsid w:val="00CC77C7"/>
    <w:rsid w:val="00CC78B1"/>
    <w:rsid w:val="00CD04EC"/>
    <w:rsid w:val="00CD053C"/>
    <w:rsid w:val="00CD053E"/>
    <w:rsid w:val="00CD136B"/>
    <w:rsid w:val="00CD139B"/>
    <w:rsid w:val="00CD2335"/>
    <w:rsid w:val="00CD23CA"/>
    <w:rsid w:val="00CD3F1F"/>
    <w:rsid w:val="00CD42B7"/>
    <w:rsid w:val="00CD4DEB"/>
    <w:rsid w:val="00CD500F"/>
    <w:rsid w:val="00CD6214"/>
    <w:rsid w:val="00CD6C5E"/>
    <w:rsid w:val="00CD7881"/>
    <w:rsid w:val="00CE05F8"/>
    <w:rsid w:val="00CE0892"/>
    <w:rsid w:val="00CE11FA"/>
    <w:rsid w:val="00CE1E74"/>
    <w:rsid w:val="00CE25E8"/>
    <w:rsid w:val="00CE2A6B"/>
    <w:rsid w:val="00CE2AC2"/>
    <w:rsid w:val="00CE3A7C"/>
    <w:rsid w:val="00CE401D"/>
    <w:rsid w:val="00CE4766"/>
    <w:rsid w:val="00CE4C25"/>
    <w:rsid w:val="00CE5378"/>
    <w:rsid w:val="00CE5547"/>
    <w:rsid w:val="00CE5B6B"/>
    <w:rsid w:val="00CE5FE1"/>
    <w:rsid w:val="00CE6C6C"/>
    <w:rsid w:val="00CE7416"/>
    <w:rsid w:val="00CE74D5"/>
    <w:rsid w:val="00CE766F"/>
    <w:rsid w:val="00CF071D"/>
    <w:rsid w:val="00CF1F54"/>
    <w:rsid w:val="00CF2255"/>
    <w:rsid w:val="00CF37EF"/>
    <w:rsid w:val="00CF3839"/>
    <w:rsid w:val="00CF38E6"/>
    <w:rsid w:val="00CF4112"/>
    <w:rsid w:val="00CF48E4"/>
    <w:rsid w:val="00CF5746"/>
    <w:rsid w:val="00CF592D"/>
    <w:rsid w:val="00CF5D16"/>
    <w:rsid w:val="00CF638B"/>
    <w:rsid w:val="00CF68D1"/>
    <w:rsid w:val="00CF7EA7"/>
    <w:rsid w:val="00CF7EF0"/>
    <w:rsid w:val="00D0126A"/>
    <w:rsid w:val="00D0163A"/>
    <w:rsid w:val="00D016A0"/>
    <w:rsid w:val="00D01836"/>
    <w:rsid w:val="00D01A8F"/>
    <w:rsid w:val="00D029E1"/>
    <w:rsid w:val="00D032CE"/>
    <w:rsid w:val="00D032CF"/>
    <w:rsid w:val="00D044F1"/>
    <w:rsid w:val="00D0498E"/>
    <w:rsid w:val="00D04F06"/>
    <w:rsid w:val="00D05EDC"/>
    <w:rsid w:val="00D062E6"/>
    <w:rsid w:val="00D066D7"/>
    <w:rsid w:val="00D066F3"/>
    <w:rsid w:val="00D06A9A"/>
    <w:rsid w:val="00D0737B"/>
    <w:rsid w:val="00D07784"/>
    <w:rsid w:val="00D10564"/>
    <w:rsid w:val="00D11309"/>
    <w:rsid w:val="00D114AF"/>
    <w:rsid w:val="00D127AB"/>
    <w:rsid w:val="00D12E85"/>
    <w:rsid w:val="00D12EC9"/>
    <w:rsid w:val="00D134DE"/>
    <w:rsid w:val="00D141D4"/>
    <w:rsid w:val="00D14896"/>
    <w:rsid w:val="00D14CE6"/>
    <w:rsid w:val="00D14E9D"/>
    <w:rsid w:val="00D156F8"/>
    <w:rsid w:val="00D15C2C"/>
    <w:rsid w:val="00D15DD3"/>
    <w:rsid w:val="00D15F3D"/>
    <w:rsid w:val="00D163BE"/>
    <w:rsid w:val="00D203AB"/>
    <w:rsid w:val="00D20EFC"/>
    <w:rsid w:val="00D20F91"/>
    <w:rsid w:val="00D21743"/>
    <w:rsid w:val="00D21C86"/>
    <w:rsid w:val="00D2291E"/>
    <w:rsid w:val="00D22CC3"/>
    <w:rsid w:val="00D22E9F"/>
    <w:rsid w:val="00D22F50"/>
    <w:rsid w:val="00D23601"/>
    <w:rsid w:val="00D23EB6"/>
    <w:rsid w:val="00D24D97"/>
    <w:rsid w:val="00D25681"/>
    <w:rsid w:val="00D25D08"/>
    <w:rsid w:val="00D26CD8"/>
    <w:rsid w:val="00D270A9"/>
    <w:rsid w:val="00D27191"/>
    <w:rsid w:val="00D27AC0"/>
    <w:rsid w:val="00D301AC"/>
    <w:rsid w:val="00D3032F"/>
    <w:rsid w:val="00D306A3"/>
    <w:rsid w:val="00D30DA6"/>
    <w:rsid w:val="00D30FF1"/>
    <w:rsid w:val="00D322F4"/>
    <w:rsid w:val="00D3290D"/>
    <w:rsid w:val="00D32985"/>
    <w:rsid w:val="00D32BC8"/>
    <w:rsid w:val="00D32F7E"/>
    <w:rsid w:val="00D33171"/>
    <w:rsid w:val="00D33369"/>
    <w:rsid w:val="00D34290"/>
    <w:rsid w:val="00D34AFA"/>
    <w:rsid w:val="00D34C9A"/>
    <w:rsid w:val="00D36023"/>
    <w:rsid w:val="00D36B4B"/>
    <w:rsid w:val="00D36CD5"/>
    <w:rsid w:val="00D375D4"/>
    <w:rsid w:val="00D40023"/>
    <w:rsid w:val="00D42669"/>
    <w:rsid w:val="00D43C99"/>
    <w:rsid w:val="00D43EF7"/>
    <w:rsid w:val="00D44784"/>
    <w:rsid w:val="00D44874"/>
    <w:rsid w:val="00D45A19"/>
    <w:rsid w:val="00D45BF5"/>
    <w:rsid w:val="00D46065"/>
    <w:rsid w:val="00D46666"/>
    <w:rsid w:val="00D47481"/>
    <w:rsid w:val="00D4754A"/>
    <w:rsid w:val="00D47E4B"/>
    <w:rsid w:val="00D51998"/>
    <w:rsid w:val="00D51E34"/>
    <w:rsid w:val="00D528CF"/>
    <w:rsid w:val="00D52B22"/>
    <w:rsid w:val="00D5323B"/>
    <w:rsid w:val="00D538FA"/>
    <w:rsid w:val="00D54C35"/>
    <w:rsid w:val="00D54E86"/>
    <w:rsid w:val="00D5538B"/>
    <w:rsid w:val="00D55877"/>
    <w:rsid w:val="00D561EE"/>
    <w:rsid w:val="00D565D3"/>
    <w:rsid w:val="00D56B79"/>
    <w:rsid w:val="00D56FD7"/>
    <w:rsid w:val="00D57234"/>
    <w:rsid w:val="00D57977"/>
    <w:rsid w:val="00D579C3"/>
    <w:rsid w:val="00D6138A"/>
    <w:rsid w:val="00D6233F"/>
    <w:rsid w:val="00D62CDC"/>
    <w:rsid w:val="00D63008"/>
    <w:rsid w:val="00D63F0F"/>
    <w:rsid w:val="00D6404C"/>
    <w:rsid w:val="00D64F4D"/>
    <w:rsid w:val="00D66A59"/>
    <w:rsid w:val="00D67954"/>
    <w:rsid w:val="00D67D2A"/>
    <w:rsid w:val="00D70467"/>
    <w:rsid w:val="00D706B9"/>
    <w:rsid w:val="00D70FE1"/>
    <w:rsid w:val="00D7157D"/>
    <w:rsid w:val="00D71EEC"/>
    <w:rsid w:val="00D73079"/>
    <w:rsid w:val="00D73440"/>
    <w:rsid w:val="00D73A8E"/>
    <w:rsid w:val="00D7473E"/>
    <w:rsid w:val="00D758E9"/>
    <w:rsid w:val="00D75E1B"/>
    <w:rsid w:val="00D7645F"/>
    <w:rsid w:val="00D76668"/>
    <w:rsid w:val="00D770C8"/>
    <w:rsid w:val="00D77AAE"/>
    <w:rsid w:val="00D804E2"/>
    <w:rsid w:val="00D8054C"/>
    <w:rsid w:val="00D80824"/>
    <w:rsid w:val="00D80ED7"/>
    <w:rsid w:val="00D80F86"/>
    <w:rsid w:val="00D81836"/>
    <w:rsid w:val="00D82E11"/>
    <w:rsid w:val="00D83779"/>
    <w:rsid w:val="00D8378D"/>
    <w:rsid w:val="00D86988"/>
    <w:rsid w:val="00D86BFF"/>
    <w:rsid w:val="00D87319"/>
    <w:rsid w:val="00D905D9"/>
    <w:rsid w:val="00D90729"/>
    <w:rsid w:val="00D907C9"/>
    <w:rsid w:val="00D90F56"/>
    <w:rsid w:val="00D914F3"/>
    <w:rsid w:val="00D9271C"/>
    <w:rsid w:val="00D9272E"/>
    <w:rsid w:val="00D92B90"/>
    <w:rsid w:val="00D931C4"/>
    <w:rsid w:val="00D9364F"/>
    <w:rsid w:val="00D9510C"/>
    <w:rsid w:val="00D9667F"/>
    <w:rsid w:val="00D96E20"/>
    <w:rsid w:val="00D97799"/>
    <w:rsid w:val="00DA0859"/>
    <w:rsid w:val="00DA0B23"/>
    <w:rsid w:val="00DA115E"/>
    <w:rsid w:val="00DA1279"/>
    <w:rsid w:val="00DA1597"/>
    <w:rsid w:val="00DA29A7"/>
    <w:rsid w:val="00DA2FB5"/>
    <w:rsid w:val="00DA311E"/>
    <w:rsid w:val="00DA3895"/>
    <w:rsid w:val="00DA3E31"/>
    <w:rsid w:val="00DA453D"/>
    <w:rsid w:val="00DA46D4"/>
    <w:rsid w:val="00DA5C03"/>
    <w:rsid w:val="00DA73C8"/>
    <w:rsid w:val="00DB041B"/>
    <w:rsid w:val="00DB1781"/>
    <w:rsid w:val="00DB185E"/>
    <w:rsid w:val="00DB21FC"/>
    <w:rsid w:val="00DB24C0"/>
    <w:rsid w:val="00DB3650"/>
    <w:rsid w:val="00DB3896"/>
    <w:rsid w:val="00DB3BF9"/>
    <w:rsid w:val="00DB4F22"/>
    <w:rsid w:val="00DB5A14"/>
    <w:rsid w:val="00DB5AFA"/>
    <w:rsid w:val="00DB5E0B"/>
    <w:rsid w:val="00DB7AC8"/>
    <w:rsid w:val="00DB7BDC"/>
    <w:rsid w:val="00DC0AAF"/>
    <w:rsid w:val="00DC0D18"/>
    <w:rsid w:val="00DC2191"/>
    <w:rsid w:val="00DC2C25"/>
    <w:rsid w:val="00DC323D"/>
    <w:rsid w:val="00DC3444"/>
    <w:rsid w:val="00DC4AF4"/>
    <w:rsid w:val="00DC5154"/>
    <w:rsid w:val="00DC56C7"/>
    <w:rsid w:val="00DC59DB"/>
    <w:rsid w:val="00DC5DDF"/>
    <w:rsid w:val="00DC5EDD"/>
    <w:rsid w:val="00DC64B1"/>
    <w:rsid w:val="00DC7836"/>
    <w:rsid w:val="00DD0678"/>
    <w:rsid w:val="00DD0679"/>
    <w:rsid w:val="00DD0747"/>
    <w:rsid w:val="00DD3124"/>
    <w:rsid w:val="00DD37FD"/>
    <w:rsid w:val="00DD526F"/>
    <w:rsid w:val="00DD5E21"/>
    <w:rsid w:val="00DD65AC"/>
    <w:rsid w:val="00DD6CEA"/>
    <w:rsid w:val="00DE00D2"/>
    <w:rsid w:val="00DE0133"/>
    <w:rsid w:val="00DE062B"/>
    <w:rsid w:val="00DE0C09"/>
    <w:rsid w:val="00DE0CC8"/>
    <w:rsid w:val="00DE109C"/>
    <w:rsid w:val="00DE17A8"/>
    <w:rsid w:val="00DE17FB"/>
    <w:rsid w:val="00DE1CA4"/>
    <w:rsid w:val="00DE2373"/>
    <w:rsid w:val="00DE3558"/>
    <w:rsid w:val="00DE375E"/>
    <w:rsid w:val="00DE3909"/>
    <w:rsid w:val="00DE39D0"/>
    <w:rsid w:val="00DE4398"/>
    <w:rsid w:val="00DE4A80"/>
    <w:rsid w:val="00DE57B2"/>
    <w:rsid w:val="00DE60D7"/>
    <w:rsid w:val="00DE6853"/>
    <w:rsid w:val="00DE6C59"/>
    <w:rsid w:val="00DE7A58"/>
    <w:rsid w:val="00DE7E5C"/>
    <w:rsid w:val="00DF0620"/>
    <w:rsid w:val="00DF0797"/>
    <w:rsid w:val="00DF0DEE"/>
    <w:rsid w:val="00DF115E"/>
    <w:rsid w:val="00DF1B98"/>
    <w:rsid w:val="00DF1FC1"/>
    <w:rsid w:val="00DF235F"/>
    <w:rsid w:val="00DF23CC"/>
    <w:rsid w:val="00DF23E3"/>
    <w:rsid w:val="00DF26BD"/>
    <w:rsid w:val="00DF279C"/>
    <w:rsid w:val="00DF2A1A"/>
    <w:rsid w:val="00DF2CA9"/>
    <w:rsid w:val="00DF3575"/>
    <w:rsid w:val="00DF3CD6"/>
    <w:rsid w:val="00DF43F7"/>
    <w:rsid w:val="00DF492C"/>
    <w:rsid w:val="00DF60D0"/>
    <w:rsid w:val="00DF7014"/>
    <w:rsid w:val="00DF732F"/>
    <w:rsid w:val="00DF76A7"/>
    <w:rsid w:val="00DF7998"/>
    <w:rsid w:val="00E014B4"/>
    <w:rsid w:val="00E0254C"/>
    <w:rsid w:val="00E0314C"/>
    <w:rsid w:val="00E03C5C"/>
    <w:rsid w:val="00E03CED"/>
    <w:rsid w:val="00E03F27"/>
    <w:rsid w:val="00E046A3"/>
    <w:rsid w:val="00E05773"/>
    <w:rsid w:val="00E05C7F"/>
    <w:rsid w:val="00E065FE"/>
    <w:rsid w:val="00E06700"/>
    <w:rsid w:val="00E06ABD"/>
    <w:rsid w:val="00E072B0"/>
    <w:rsid w:val="00E077FB"/>
    <w:rsid w:val="00E102F5"/>
    <w:rsid w:val="00E1085B"/>
    <w:rsid w:val="00E10D32"/>
    <w:rsid w:val="00E1109A"/>
    <w:rsid w:val="00E1117D"/>
    <w:rsid w:val="00E12089"/>
    <w:rsid w:val="00E1332E"/>
    <w:rsid w:val="00E135BF"/>
    <w:rsid w:val="00E1378D"/>
    <w:rsid w:val="00E145F2"/>
    <w:rsid w:val="00E14715"/>
    <w:rsid w:val="00E156E0"/>
    <w:rsid w:val="00E16712"/>
    <w:rsid w:val="00E171E3"/>
    <w:rsid w:val="00E178FD"/>
    <w:rsid w:val="00E17C15"/>
    <w:rsid w:val="00E20F11"/>
    <w:rsid w:val="00E21003"/>
    <w:rsid w:val="00E21314"/>
    <w:rsid w:val="00E21658"/>
    <w:rsid w:val="00E21774"/>
    <w:rsid w:val="00E21944"/>
    <w:rsid w:val="00E21D08"/>
    <w:rsid w:val="00E223BA"/>
    <w:rsid w:val="00E23E70"/>
    <w:rsid w:val="00E2461E"/>
    <w:rsid w:val="00E25703"/>
    <w:rsid w:val="00E25D76"/>
    <w:rsid w:val="00E2648F"/>
    <w:rsid w:val="00E2714F"/>
    <w:rsid w:val="00E273E5"/>
    <w:rsid w:val="00E27D29"/>
    <w:rsid w:val="00E27F9F"/>
    <w:rsid w:val="00E30F9B"/>
    <w:rsid w:val="00E327E5"/>
    <w:rsid w:val="00E34725"/>
    <w:rsid w:val="00E34FF9"/>
    <w:rsid w:val="00E350D0"/>
    <w:rsid w:val="00E35D59"/>
    <w:rsid w:val="00E36137"/>
    <w:rsid w:val="00E436CA"/>
    <w:rsid w:val="00E43B8F"/>
    <w:rsid w:val="00E43E78"/>
    <w:rsid w:val="00E44498"/>
    <w:rsid w:val="00E44644"/>
    <w:rsid w:val="00E4473F"/>
    <w:rsid w:val="00E44ECB"/>
    <w:rsid w:val="00E44FF4"/>
    <w:rsid w:val="00E45A90"/>
    <w:rsid w:val="00E45CD0"/>
    <w:rsid w:val="00E464DB"/>
    <w:rsid w:val="00E46590"/>
    <w:rsid w:val="00E478C2"/>
    <w:rsid w:val="00E47D30"/>
    <w:rsid w:val="00E513A8"/>
    <w:rsid w:val="00E51771"/>
    <w:rsid w:val="00E523D7"/>
    <w:rsid w:val="00E52C31"/>
    <w:rsid w:val="00E52DD4"/>
    <w:rsid w:val="00E535E3"/>
    <w:rsid w:val="00E53D36"/>
    <w:rsid w:val="00E53D8B"/>
    <w:rsid w:val="00E564C3"/>
    <w:rsid w:val="00E5660F"/>
    <w:rsid w:val="00E56A5C"/>
    <w:rsid w:val="00E56B40"/>
    <w:rsid w:val="00E56B76"/>
    <w:rsid w:val="00E56DE5"/>
    <w:rsid w:val="00E5701F"/>
    <w:rsid w:val="00E60875"/>
    <w:rsid w:val="00E60B7D"/>
    <w:rsid w:val="00E612A5"/>
    <w:rsid w:val="00E61F07"/>
    <w:rsid w:val="00E61F31"/>
    <w:rsid w:val="00E62AD6"/>
    <w:rsid w:val="00E630B2"/>
    <w:rsid w:val="00E631CA"/>
    <w:rsid w:val="00E6325E"/>
    <w:rsid w:val="00E64063"/>
    <w:rsid w:val="00E641B4"/>
    <w:rsid w:val="00E64988"/>
    <w:rsid w:val="00E64B31"/>
    <w:rsid w:val="00E64C5B"/>
    <w:rsid w:val="00E64F59"/>
    <w:rsid w:val="00E65423"/>
    <w:rsid w:val="00E65E75"/>
    <w:rsid w:val="00E66AC3"/>
    <w:rsid w:val="00E6755A"/>
    <w:rsid w:val="00E707B6"/>
    <w:rsid w:val="00E7113B"/>
    <w:rsid w:val="00E720F1"/>
    <w:rsid w:val="00E72483"/>
    <w:rsid w:val="00E72673"/>
    <w:rsid w:val="00E72E58"/>
    <w:rsid w:val="00E74021"/>
    <w:rsid w:val="00E75B76"/>
    <w:rsid w:val="00E76E8D"/>
    <w:rsid w:val="00E76F48"/>
    <w:rsid w:val="00E7758E"/>
    <w:rsid w:val="00E7778D"/>
    <w:rsid w:val="00E77F5F"/>
    <w:rsid w:val="00E8074D"/>
    <w:rsid w:val="00E83098"/>
    <w:rsid w:val="00E8317B"/>
    <w:rsid w:val="00E83BF8"/>
    <w:rsid w:val="00E8436F"/>
    <w:rsid w:val="00E84C6B"/>
    <w:rsid w:val="00E851ED"/>
    <w:rsid w:val="00E86309"/>
    <w:rsid w:val="00E87446"/>
    <w:rsid w:val="00E8769A"/>
    <w:rsid w:val="00E876E6"/>
    <w:rsid w:val="00E87D5B"/>
    <w:rsid w:val="00E87E24"/>
    <w:rsid w:val="00E90942"/>
    <w:rsid w:val="00E90CDD"/>
    <w:rsid w:val="00E91232"/>
    <w:rsid w:val="00E919CA"/>
    <w:rsid w:val="00E92796"/>
    <w:rsid w:val="00E94230"/>
    <w:rsid w:val="00E9468C"/>
    <w:rsid w:val="00E95F28"/>
    <w:rsid w:val="00E96B41"/>
    <w:rsid w:val="00E972EF"/>
    <w:rsid w:val="00EA1157"/>
    <w:rsid w:val="00EA41F5"/>
    <w:rsid w:val="00EA4E9D"/>
    <w:rsid w:val="00EA5729"/>
    <w:rsid w:val="00EA644D"/>
    <w:rsid w:val="00EA692E"/>
    <w:rsid w:val="00EA6F41"/>
    <w:rsid w:val="00EA7F57"/>
    <w:rsid w:val="00EB0194"/>
    <w:rsid w:val="00EB0D7E"/>
    <w:rsid w:val="00EB0FFD"/>
    <w:rsid w:val="00EB1046"/>
    <w:rsid w:val="00EB15C5"/>
    <w:rsid w:val="00EB1728"/>
    <w:rsid w:val="00EB1937"/>
    <w:rsid w:val="00EB21A7"/>
    <w:rsid w:val="00EB2BD5"/>
    <w:rsid w:val="00EB2EE7"/>
    <w:rsid w:val="00EB3B1C"/>
    <w:rsid w:val="00EB4A25"/>
    <w:rsid w:val="00EB4A92"/>
    <w:rsid w:val="00EB4AFE"/>
    <w:rsid w:val="00EB4C9F"/>
    <w:rsid w:val="00EB60DF"/>
    <w:rsid w:val="00EB71B5"/>
    <w:rsid w:val="00EB71B7"/>
    <w:rsid w:val="00EB72E5"/>
    <w:rsid w:val="00EB73F7"/>
    <w:rsid w:val="00EB7516"/>
    <w:rsid w:val="00EB7B03"/>
    <w:rsid w:val="00EB7EF7"/>
    <w:rsid w:val="00EC03D7"/>
    <w:rsid w:val="00EC081A"/>
    <w:rsid w:val="00EC187C"/>
    <w:rsid w:val="00EC1C79"/>
    <w:rsid w:val="00EC271F"/>
    <w:rsid w:val="00EC2AC1"/>
    <w:rsid w:val="00EC2DFD"/>
    <w:rsid w:val="00EC34EF"/>
    <w:rsid w:val="00EC449B"/>
    <w:rsid w:val="00EC4688"/>
    <w:rsid w:val="00EC4A15"/>
    <w:rsid w:val="00EC4D4A"/>
    <w:rsid w:val="00EC54BC"/>
    <w:rsid w:val="00EC6079"/>
    <w:rsid w:val="00EC6A4A"/>
    <w:rsid w:val="00EC706C"/>
    <w:rsid w:val="00EC77B2"/>
    <w:rsid w:val="00ED0BA8"/>
    <w:rsid w:val="00ED0F19"/>
    <w:rsid w:val="00ED13A5"/>
    <w:rsid w:val="00ED15A1"/>
    <w:rsid w:val="00ED25BE"/>
    <w:rsid w:val="00ED2997"/>
    <w:rsid w:val="00ED2BAC"/>
    <w:rsid w:val="00ED3042"/>
    <w:rsid w:val="00ED329E"/>
    <w:rsid w:val="00ED4A41"/>
    <w:rsid w:val="00ED5E00"/>
    <w:rsid w:val="00EE01D8"/>
    <w:rsid w:val="00EE13EE"/>
    <w:rsid w:val="00EE169F"/>
    <w:rsid w:val="00EE1F23"/>
    <w:rsid w:val="00EE237C"/>
    <w:rsid w:val="00EE2978"/>
    <w:rsid w:val="00EE2DDE"/>
    <w:rsid w:val="00EE308E"/>
    <w:rsid w:val="00EE3293"/>
    <w:rsid w:val="00EE3783"/>
    <w:rsid w:val="00EE39CB"/>
    <w:rsid w:val="00EE43EB"/>
    <w:rsid w:val="00EE717D"/>
    <w:rsid w:val="00EE74A7"/>
    <w:rsid w:val="00EE7C60"/>
    <w:rsid w:val="00EF10FA"/>
    <w:rsid w:val="00EF18E7"/>
    <w:rsid w:val="00EF3FC8"/>
    <w:rsid w:val="00EF4268"/>
    <w:rsid w:val="00EF42E7"/>
    <w:rsid w:val="00EF4A92"/>
    <w:rsid w:val="00EF607B"/>
    <w:rsid w:val="00EF6C21"/>
    <w:rsid w:val="00F00E0F"/>
    <w:rsid w:val="00F0100C"/>
    <w:rsid w:val="00F0125A"/>
    <w:rsid w:val="00F01AF6"/>
    <w:rsid w:val="00F01B7E"/>
    <w:rsid w:val="00F022C9"/>
    <w:rsid w:val="00F02504"/>
    <w:rsid w:val="00F029AA"/>
    <w:rsid w:val="00F0365C"/>
    <w:rsid w:val="00F03914"/>
    <w:rsid w:val="00F0417E"/>
    <w:rsid w:val="00F04535"/>
    <w:rsid w:val="00F04D65"/>
    <w:rsid w:val="00F058E8"/>
    <w:rsid w:val="00F06164"/>
    <w:rsid w:val="00F07864"/>
    <w:rsid w:val="00F07D1B"/>
    <w:rsid w:val="00F118E5"/>
    <w:rsid w:val="00F121D5"/>
    <w:rsid w:val="00F12E81"/>
    <w:rsid w:val="00F13397"/>
    <w:rsid w:val="00F13419"/>
    <w:rsid w:val="00F138BA"/>
    <w:rsid w:val="00F14511"/>
    <w:rsid w:val="00F1452A"/>
    <w:rsid w:val="00F14B77"/>
    <w:rsid w:val="00F14F94"/>
    <w:rsid w:val="00F15DAD"/>
    <w:rsid w:val="00F1674C"/>
    <w:rsid w:val="00F172DF"/>
    <w:rsid w:val="00F17414"/>
    <w:rsid w:val="00F204DA"/>
    <w:rsid w:val="00F20AC2"/>
    <w:rsid w:val="00F20E5D"/>
    <w:rsid w:val="00F213A2"/>
    <w:rsid w:val="00F21492"/>
    <w:rsid w:val="00F2192C"/>
    <w:rsid w:val="00F2427B"/>
    <w:rsid w:val="00F247C0"/>
    <w:rsid w:val="00F24830"/>
    <w:rsid w:val="00F24B5F"/>
    <w:rsid w:val="00F25062"/>
    <w:rsid w:val="00F25BE6"/>
    <w:rsid w:val="00F2608F"/>
    <w:rsid w:val="00F26BA7"/>
    <w:rsid w:val="00F26D3D"/>
    <w:rsid w:val="00F311C9"/>
    <w:rsid w:val="00F314CD"/>
    <w:rsid w:val="00F31B14"/>
    <w:rsid w:val="00F31E64"/>
    <w:rsid w:val="00F321A0"/>
    <w:rsid w:val="00F324C1"/>
    <w:rsid w:val="00F327E7"/>
    <w:rsid w:val="00F32AC2"/>
    <w:rsid w:val="00F335B6"/>
    <w:rsid w:val="00F3545E"/>
    <w:rsid w:val="00F3692E"/>
    <w:rsid w:val="00F36EC1"/>
    <w:rsid w:val="00F3703F"/>
    <w:rsid w:val="00F37292"/>
    <w:rsid w:val="00F377E5"/>
    <w:rsid w:val="00F37D9C"/>
    <w:rsid w:val="00F4015B"/>
    <w:rsid w:val="00F40190"/>
    <w:rsid w:val="00F40AFC"/>
    <w:rsid w:val="00F40D73"/>
    <w:rsid w:val="00F40D80"/>
    <w:rsid w:val="00F41CDE"/>
    <w:rsid w:val="00F42285"/>
    <w:rsid w:val="00F42534"/>
    <w:rsid w:val="00F427E2"/>
    <w:rsid w:val="00F430AD"/>
    <w:rsid w:val="00F438BC"/>
    <w:rsid w:val="00F45596"/>
    <w:rsid w:val="00F46178"/>
    <w:rsid w:val="00F46A81"/>
    <w:rsid w:val="00F46C84"/>
    <w:rsid w:val="00F46FF5"/>
    <w:rsid w:val="00F476CB"/>
    <w:rsid w:val="00F501F0"/>
    <w:rsid w:val="00F5024E"/>
    <w:rsid w:val="00F503FA"/>
    <w:rsid w:val="00F53184"/>
    <w:rsid w:val="00F5362E"/>
    <w:rsid w:val="00F54704"/>
    <w:rsid w:val="00F5474D"/>
    <w:rsid w:val="00F548B2"/>
    <w:rsid w:val="00F54C2D"/>
    <w:rsid w:val="00F56F36"/>
    <w:rsid w:val="00F574ED"/>
    <w:rsid w:val="00F601A9"/>
    <w:rsid w:val="00F60490"/>
    <w:rsid w:val="00F60899"/>
    <w:rsid w:val="00F60F5F"/>
    <w:rsid w:val="00F626AA"/>
    <w:rsid w:val="00F62BAB"/>
    <w:rsid w:val="00F632E1"/>
    <w:rsid w:val="00F638B0"/>
    <w:rsid w:val="00F63A61"/>
    <w:rsid w:val="00F6585E"/>
    <w:rsid w:val="00F703A7"/>
    <w:rsid w:val="00F706EB"/>
    <w:rsid w:val="00F72392"/>
    <w:rsid w:val="00F7258C"/>
    <w:rsid w:val="00F72CFA"/>
    <w:rsid w:val="00F72F55"/>
    <w:rsid w:val="00F733B1"/>
    <w:rsid w:val="00F73944"/>
    <w:rsid w:val="00F73B9C"/>
    <w:rsid w:val="00F73C22"/>
    <w:rsid w:val="00F73C9D"/>
    <w:rsid w:val="00F74E02"/>
    <w:rsid w:val="00F753C3"/>
    <w:rsid w:val="00F7573D"/>
    <w:rsid w:val="00F75964"/>
    <w:rsid w:val="00F76606"/>
    <w:rsid w:val="00F77DD5"/>
    <w:rsid w:val="00F77E11"/>
    <w:rsid w:val="00F77F9F"/>
    <w:rsid w:val="00F80A8C"/>
    <w:rsid w:val="00F80F82"/>
    <w:rsid w:val="00F81799"/>
    <w:rsid w:val="00F81E6D"/>
    <w:rsid w:val="00F82239"/>
    <w:rsid w:val="00F82733"/>
    <w:rsid w:val="00F839D2"/>
    <w:rsid w:val="00F84182"/>
    <w:rsid w:val="00F842AA"/>
    <w:rsid w:val="00F84DDD"/>
    <w:rsid w:val="00F84E31"/>
    <w:rsid w:val="00F85696"/>
    <w:rsid w:val="00F85954"/>
    <w:rsid w:val="00F85F15"/>
    <w:rsid w:val="00F870BA"/>
    <w:rsid w:val="00F87118"/>
    <w:rsid w:val="00F87124"/>
    <w:rsid w:val="00F872B9"/>
    <w:rsid w:val="00F904D7"/>
    <w:rsid w:val="00F9231E"/>
    <w:rsid w:val="00F92EB6"/>
    <w:rsid w:val="00F93996"/>
    <w:rsid w:val="00F93C6F"/>
    <w:rsid w:val="00F94FB6"/>
    <w:rsid w:val="00F953C7"/>
    <w:rsid w:val="00F9621C"/>
    <w:rsid w:val="00F96A9D"/>
    <w:rsid w:val="00F97B61"/>
    <w:rsid w:val="00F97C4C"/>
    <w:rsid w:val="00F97F4A"/>
    <w:rsid w:val="00FA070B"/>
    <w:rsid w:val="00FA0880"/>
    <w:rsid w:val="00FA17CD"/>
    <w:rsid w:val="00FA1AE1"/>
    <w:rsid w:val="00FA20E4"/>
    <w:rsid w:val="00FA2C3C"/>
    <w:rsid w:val="00FA2D20"/>
    <w:rsid w:val="00FA2F83"/>
    <w:rsid w:val="00FA36BB"/>
    <w:rsid w:val="00FA4889"/>
    <w:rsid w:val="00FA4AF7"/>
    <w:rsid w:val="00FA4C19"/>
    <w:rsid w:val="00FA4CAC"/>
    <w:rsid w:val="00FA5289"/>
    <w:rsid w:val="00FA52B1"/>
    <w:rsid w:val="00FA609F"/>
    <w:rsid w:val="00FA657A"/>
    <w:rsid w:val="00FA6667"/>
    <w:rsid w:val="00FA6C2D"/>
    <w:rsid w:val="00FB02AA"/>
    <w:rsid w:val="00FB24A0"/>
    <w:rsid w:val="00FB312B"/>
    <w:rsid w:val="00FB34CB"/>
    <w:rsid w:val="00FB44C4"/>
    <w:rsid w:val="00FB4632"/>
    <w:rsid w:val="00FB4A51"/>
    <w:rsid w:val="00FB4D4B"/>
    <w:rsid w:val="00FB5043"/>
    <w:rsid w:val="00FB5A0D"/>
    <w:rsid w:val="00FB5A96"/>
    <w:rsid w:val="00FB5AD0"/>
    <w:rsid w:val="00FB5D58"/>
    <w:rsid w:val="00FB6D55"/>
    <w:rsid w:val="00FB72AA"/>
    <w:rsid w:val="00FB77D2"/>
    <w:rsid w:val="00FB79CC"/>
    <w:rsid w:val="00FB79DA"/>
    <w:rsid w:val="00FB7FD3"/>
    <w:rsid w:val="00FC16E5"/>
    <w:rsid w:val="00FC1A10"/>
    <w:rsid w:val="00FC2001"/>
    <w:rsid w:val="00FC2299"/>
    <w:rsid w:val="00FC2B27"/>
    <w:rsid w:val="00FC315E"/>
    <w:rsid w:val="00FC4CA3"/>
    <w:rsid w:val="00FC4FE5"/>
    <w:rsid w:val="00FC5CEE"/>
    <w:rsid w:val="00FC65DE"/>
    <w:rsid w:val="00FC6AC3"/>
    <w:rsid w:val="00FC740F"/>
    <w:rsid w:val="00FC7DF3"/>
    <w:rsid w:val="00FD1149"/>
    <w:rsid w:val="00FD1214"/>
    <w:rsid w:val="00FD18AA"/>
    <w:rsid w:val="00FD1A15"/>
    <w:rsid w:val="00FD1BE5"/>
    <w:rsid w:val="00FD2761"/>
    <w:rsid w:val="00FD2CCB"/>
    <w:rsid w:val="00FD2F90"/>
    <w:rsid w:val="00FD36CF"/>
    <w:rsid w:val="00FD4758"/>
    <w:rsid w:val="00FD485E"/>
    <w:rsid w:val="00FD49BA"/>
    <w:rsid w:val="00FD4A22"/>
    <w:rsid w:val="00FD4BC1"/>
    <w:rsid w:val="00FD4E9C"/>
    <w:rsid w:val="00FD63F1"/>
    <w:rsid w:val="00FD68F7"/>
    <w:rsid w:val="00FD7140"/>
    <w:rsid w:val="00FD7F98"/>
    <w:rsid w:val="00FE039F"/>
    <w:rsid w:val="00FE1E70"/>
    <w:rsid w:val="00FE1E85"/>
    <w:rsid w:val="00FE22B1"/>
    <w:rsid w:val="00FE2BDE"/>
    <w:rsid w:val="00FE2DF2"/>
    <w:rsid w:val="00FE3F15"/>
    <w:rsid w:val="00FE5499"/>
    <w:rsid w:val="00FE576C"/>
    <w:rsid w:val="00FE5C87"/>
    <w:rsid w:val="00FE5E20"/>
    <w:rsid w:val="00FE5F2B"/>
    <w:rsid w:val="00FE6495"/>
    <w:rsid w:val="00FE65E1"/>
    <w:rsid w:val="00FE6632"/>
    <w:rsid w:val="00FE6A53"/>
    <w:rsid w:val="00FE7FC4"/>
    <w:rsid w:val="00FF01C5"/>
    <w:rsid w:val="00FF14C7"/>
    <w:rsid w:val="00FF1A21"/>
    <w:rsid w:val="00FF2195"/>
    <w:rsid w:val="00FF30BD"/>
    <w:rsid w:val="00FF3352"/>
    <w:rsid w:val="00FF37D6"/>
    <w:rsid w:val="00FF3A50"/>
    <w:rsid w:val="00FF3B75"/>
    <w:rsid w:val="00FF46F4"/>
    <w:rsid w:val="00FF4918"/>
    <w:rsid w:val="00FF492C"/>
    <w:rsid w:val="00FF4D3C"/>
    <w:rsid w:val="00FF60F0"/>
    <w:rsid w:val="00FF6695"/>
    <w:rsid w:val="00FF68F8"/>
    <w:rsid w:val="00FF6A78"/>
    <w:rsid w:val="00FF6EA5"/>
    <w:rsid w:val="00FF75D4"/>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7C9E250"/>
  <w15:docId w15:val="{4C6DDE3B-D484-4534-9D92-883BB41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04FA"/>
    <w:rPr>
      <w:rFonts w:ascii="Arial" w:hAnsi="Arial"/>
      <w:sz w:val="28"/>
    </w:rPr>
  </w:style>
  <w:style w:type="paragraph" w:styleId="Titolo1">
    <w:name w:val="heading 1"/>
    <w:basedOn w:val="Normale"/>
    <w:next w:val="Normale"/>
    <w:link w:val="Titolo1Carattere"/>
    <w:qFormat/>
    <w:rsid w:val="00B012FD"/>
    <w:pPr>
      <w:keepNext/>
      <w:outlineLvl w:val="0"/>
    </w:pPr>
    <w:rPr>
      <w:b/>
      <w:sz w:val="32"/>
    </w:rPr>
  </w:style>
  <w:style w:type="paragraph" w:styleId="Titolo2">
    <w:name w:val="heading 2"/>
    <w:basedOn w:val="Normale"/>
    <w:next w:val="Normale"/>
    <w:qFormat/>
    <w:rsid w:val="00FF1A21"/>
    <w:pPr>
      <w:keepNext/>
      <w:jc w:val="center"/>
      <w:outlineLvl w:val="1"/>
    </w:pPr>
  </w:style>
  <w:style w:type="paragraph" w:styleId="Titolo3">
    <w:name w:val="heading 3"/>
    <w:basedOn w:val="Normale"/>
    <w:next w:val="Normale"/>
    <w:qFormat/>
    <w:rsid w:val="00FF1A21"/>
    <w:pPr>
      <w:keepNext/>
      <w:spacing w:before="120" w:after="120"/>
      <w:jc w:val="center"/>
      <w:outlineLvl w:val="2"/>
    </w:pPr>
    <w:rPr>
      <w:b/>
      <w:sz w:val="36"/>
    </w:rPr>
  </w:style>
  <w:style w:type="paragraph" w:styleId="Titolo4">
    <w:name w:val="heading 4"/>
    <w:basedOn w:val="Normale"/>
    <w:next w:val="Normale"/>
    <w:qFormat/>
    <w:rsid w:val="00FF1A21"/>
    <w:pPr>
      <w:keepNext/>
      <w:spacing w:line="360" w:lineRule="auto"/>
      <w:jc w:val="center"/>
      <w:outlineLvl w:val="3"/>
    </w:pPr>
    <w:rPr>
      <w:b/>
    </w:rPr>
  </w:style>
  <w:style w:type="paragraph" w:styleId="Titolo5">
    <w:name w:val="heading 5"/>
    <w:basedOn w:val="Normale"/>
    <w:next w:val="Normale"/>
    <w:qFormat/>
    <w:rsid w:val="00FF1A21"/>
    <w:pPr>
      <w:keepNext/>
      <w:spacing w:line="360" w:lineRule="auto"/>
      <w:jc w:val="center"/>
      <w:outlineLvl w:val="4"/>
    </w:pPr>
    <w:rPr>
      <w:b/>
      <w:sz w:val="20"/>
    </w:rPr>
  </w:style>
  <w:style w:type="paragraph" w:styleId="Titolo6">
    <w:name w:val="heading 6"/>
    <w:basedOn w:val="Normale"/>
    <w:next w:val="Normale"/>
    <w:qFormat/>
    <w:rsid w:val="00FF1A21"/>
    <w:pPr>
      <w:keepNext/>
      <w:spacing w:line="360" w:lineRule="auto"/>
      <w:outlineLvl w:val="5"/>
    </w:pPr>
    <w:rPr>
      <w:b/>
      <w:i/>
      <w:smallCaps/>
      <w:sz w:val="20"/>
    </w:rPr>
  </w:style>
  <w:style w:type="paragraph" w:styleId="Titolo7">
    <w:name w:val="heading 7"/>
    <w:basedOn w:val="Normale"/>
    <w:next w:val="Normale"/>
    <w:qFormat/>
    <w:rsid w:val="00FF1A21"/>
    <w:pPr>
      <w:keepNext/>
      <w:jc w:val="center"/>
      <w:outlineLvl w:val="6"/>
    </w:pPr>
    <w:rPr>
      <w:i/>
      <w:sz w:val="36"/>
    </w:rPr>
  </w:style>
  <w:style w:type="paragraph" w:styleId="Titolo8">
    <w:name w:val="heading 8"/>
    <w:basedOn w:val="Normale"/>
    <w:next w:val="Normale"/>
    <w:qFormat/>
    <w:rsid w:val="00FF1A21"/>
    <w:pPr>
      <w:keepNext/>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F1A21"/>
    <w:pPr>
      <w:jc w:val="center"/>
    </w:pPr>
    <w:rPr>
      <w:b/>
      <w:sz w:val="32"/>
    </w:rPr>
  </w:style>
  <w:style w:type="paragraph" w:styleId="Didascalia">
    <w:name w:val="caption"/>
    <w:basedOn w:val="Normale"/>
    <w:next w:val="Normale"/>
    <w:qFormat/>
    <w:rsid w:val="008B1F89"/>
    <w:rPr>
      <w:b/>
      <w:sz w:val="32"/>
    </w:rPr>
  </w:style>
  <w:style w:type="paragraph" w:customStyle="1" w:styleId="xl35">
    <w:name w:val="xl35"/>
    <w:basedOn w:val="Normale"/>
    <w:rsid w:val="00FF1A21"/>
    <w:pPr>
      <w:pBdr>
        <w:bottom w:val="single" w:sz="4" w:space="0" w:color="auto"/>
        <w:right w:val="single" w:sz="4" w:space="0" w:color="auto"/>
      </w:pBdr>
      <w:spacing w:before="100" w:beforeAutospacing="1" w:after="100" w:afterAutospacing="1"/>
      <w:jc w:val="center"/>
    </w:pPr>
    <w:rPr>
      <w:rFonts w:eastAsia="Arial Unicode MS"/>
    </w:rPr>
  </w:style>
  <w:style w:type="paragraph" w:styleId="Pidipagina">
    <w:name w:val="footer"/>
    <w:basedOn w:val="Normale"/>
    <w:link w:val="PidipaginaCarattere"/>
    <w:rsid w:val="00FF1A21"/>
    <w:pPr>
      <w:tabs>
        <w:tab w:val="center" w:pos="4819"/>
        <w:tab w:val="right" w:pos="9638"/>
      </w:tabs>
    </w:pPr>
  </w:style>
  <w:style w:type="character" w:styleId="Numeropagina">
    <w:name w:val="page number"/>
    <w:basedOn w:val="Carpredefinitoparagrafo"/>
    <w:rsid w:val="00FF1A21"/>
  </w:style>
  <w:style w:type="paragraph" w:styleId="Corpotesto">
    <w:name w:val="Body Text"/>
    <w:basedOn w:val="Normale"/>
    <w:rsid w:val="00FF1A21"/>
    <w:pPr>
      <w:spacing w:line="360" w:lineRule="auto"/>
      <w:jc w:val="center"/>
    </w:pPr>
    <w:rPr>
      <w:b/>
      <w:sz w:val="20"/>
    </w:rPr>
  </w:style>
  <w:style w:type="paragraph" w:styleId="Corpodeltesto2">
    <w:name w:val="Body Text 2"/>
    <w:basedOn w:val="Normale"/>
    <w:rsid w:val="00FF1A21"/>
    <w:pPr>
      <w:jc w:val="both"/>
    </w:pPr>
  </w:style>
  <w:style w:type="paragraph" w:styleId="Intestazione">
    <w:name w:val="header"/>
    <w:basedOn w:val="Normale"/>
    <w:rsid w:val="00FF1A21"/>
    <w:pPr>
      <w:tabs>
        <w:tab w:val="center" w:pos="4819"/>
        <w:tab w:val="right" w:pos="9638"/>
      </w:tabs>
    </w:pPr>
  </w:style>
  <w:style w:type="paragraph" w:styleId="Corpodeltesto3">
    <w:name w:val="Body Text 3"/>
    <w:basedOn w:val="Normale"/>
    <w:rsid w:val="00FF1A21"/>
    <w:pPr>
      <w:spacing w:line="360" w:lineRule="auto"/>
    </w:pPr>
    <w:rPr>
      <w:sz w:val="22"/>
    </w:rPr>
  </w:style>
  <w:style w:type="paragraph" w:styleId="Testonotaapidipagina">
    <w:name w:val="footnote text"/>
    <w:basedOn w:val="Normale"/>
    <w:semiHidden/>
    <w:rsid w:val="00FF1A21"/>
    <w:rPr>
      <w:sz w:val="18"/>
    </w:rPr>
  </w:style>
  <w:style w:type="paragraph" w:styleId="Testodelblocco">
    <w:name w:val="Block Text"/>
    <w:basedOn w:val="Normale"/>
    <w:rsid w:val="00FF1A21"/>
    <w:pPr>
      <w:spacing w:line="360" w:lineRule="auto"/>
      <w:ind w:left="567" w:right="567"/>
    </w:pPr>
    <w:rPr>
      <w:sz w:val="22"/>
    </w:rPr>
  </w:style>
  <w:style w:type="paragraph" w:styleId="Testofumetto">
    <w:name w:val="Balloon Text"/>
    <w:basedOn w:val="Normale"/>
    <w:semiHidden/>
    <w:rsid w:val="00FB5D58"/>
    <w:rPr>
      <w:rFonts w:ascii="Tahoma" w:hAnsi="Tahoma" w:cs="Tahoma"/>
      <w:sz w:val="16"/>
      <w:szCs w:val="16"/>
    </w:rPr>
  </w:style>
  <w:style w:type="table" w:styleId="Grigliatabella">
    <w:name w:val="Table Grid"/>
    <w:basedOn w:val="Tabellanormale"/>
    <w:rsid w:val="007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Titolo1"/>
    <w:rsid w:val="00966483"/>
    <w:rPr>
      <w:sz w:val="28"/>
    </w:rPr>
  </w:style>
  <w:style w:type="paragraph" w:customStyle="1" w:styleId="Stile2">
    <w:name w:val="Stile2"/>
    <w:basedOn w:val="Titolo1"/>
    <w:link w:val="Stile2Carattere"/>
    <w:rsid w:val="00966483"/>
  </w:style>
  <w:style w:type="paragraph" w:styleId="Sommario1">
    <w:name w:val="toc 1"/>
    <w:basedOn w:val="Normale"/>
    <w:next w:val="Normale"/>
    <w:autoRedefine/>
    <w:uiPriority w:val="39"/>
    <w:rsid w:val="00C6645E"/>
    <w:pPr>
      <w:tabs>
        <w:tab w:val="right" w:leader="dot" w:pos="9360"/>
      </w:tabs>
      <w:spacing w:line="360" w:lineRule="auto"/>
      <w:ind w:left="1080" w:hanging="1080"/>
    </w:pPr>
  </w:style>
  <w:style w:type="paragraph" w:styleId="Sommario2">
    <w:name w:val="toc 2"/>
    <w:basedOn w:val="Normale"/>
    <w:next w:val="Normale"/>
    <w:autoRedefine/>
    <w:semiHidden/>
    <w:rsid w:val="00966483"/>
    <w:pPr>
      <w:ind w:left="240"/>
    </w:pPr>
  </w:style>
  <w:style w:type="character" w:styleId="Collegamentoipertestuale">
    <w:name w:val="Hyperlink"/>
    <w:uiPriority w:val="99"/>
    <w:rsid w:val="00966483"/>
    <w:rPr>
      <w:color w:val="0080FF"/>
      <w:u w:val="single"/>
    </w:rPr>
  </w:style>
  <w:style w:type="character" w:customStyle="1" w:styleId="Titolo1Carattere">
    <w:name w:val="Titolo 1 Carattere"/>
    <w:link w:val="Titolo1"/>
    <w:rsid w:val="00B012FD"/>
    <w:rPr>
      <w:rFonts w:ascii="Arial" w:hAnsi="Arial"/>
      <w:b/>
      <w:sz w:val="32"/>
    </w:rPr>
  </w:style>
  <w:style w:type="character" w:customStyle="1" w:styleId="Stile2Carattere">
    <w:name w:val="Stile2 Carattere"/>
    <w:basedOn w:val="Titolo1Carattere"/>
    <w:link w:val="Stile2"/>
    <w:rsid w:val="00BC066B"/>
    <w:rPr>
      <w:rFonts w:ascii="Arial" w:hAnsi="Arial"/>
      <w:b/>
      <w:sz w:val="32"/>
    </w:rPr>
  </w:style>
  <w:style w:type="paragraph" w:styleId="Indicedellefigure">
    <w:name w:val="table of figures"/>
    <w:basedOn w:val="Normale"/>
    <w:next w:val="Normale"/>
    <w:uiPriority w:val="99"/>
    <w:rsid w:val="005504FA"/>
    <w:pPr>
      <w:ind w:left="560" w:hanging="560"/>
    </w:pPr>
    <w:rPr>
      <w:rFonts w:ascii="Times New Roman" w:hAnsi="Times New Roman"/>
      <w:b/>
      <w:bCs/>
      <w:sz w:val="20"/>
    </w:rPr>
  </w:style>
  <w:style w:type="paragraph" w:customStyle="1" w:styleId="StileDidascaliaAllineatoasinistra">
    <w:name w:val="Stile Didascalia + Allineato a sinistra"/>
    <w:basedOn w:val="Didascalia"/>
    <w:rsid w:val="00137E04"/>
    <w:rPr>
      <w:bCs/>
      <w:sz w:val="28"/>
    </w:rPr>
  </w:style>
  <w:style w:type="character" w:customStyle="1" w:styleId="PidipaginaCarattere">
    <w:name w:val="Piè di pagina Carattere"/>
    <w:link w:val="Pidipagina"/>
    <w:rsid w:val="00E21003"/>
    <w:rPr>
      <w:rFonts w:ascii="Arial" w:hAnsi="Arial"/>
      <w:sz w:val="28"/>
    </w:rPr>
  </w:style>
  <w:style w:type="table" w:styleId="Tabellacontemporanea">
    <w:name w:val="Table Contemporary"/>
    <w:basedOn w:val="Tabellanormale"/>
    <w:rsid w:val="0086509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olosommario">
    <w:name w:val="TOC Heading"/>
    <w:basedOn w:val="Titolo1"/>
    <w:next w:val="Normale"/>
    <w:uiPriority w:val="39"/>
    <w:semiHidden/>
    <w:unhideWhenUsed/>
    <w:qFormat/>
    <w:rsid w:val="007A40E0"/>
    <w:pPr>
      <w:keepLines/>
      <w:spacing w:before="480" w:line="276" w:lineRule="auto"/>
      <w:outlineLvl w:val="9"/>
    </w:pPr>
    <w:rPr>
      <w:rFonts w:ascii="Cambria" w:hAnsi="Cambria"/>
      <w:bCs/>
      <w:color w:val="365F91"/>
      <w:sz w:val="28"/>
      <w:szCs w:val="28"/>
      <w:lang w:eastAsia="en-US"/>
    </w:rPr>
  </w:style>
  <w:style w:type="paragraph" w:styleId="NormaleWeb">
    <w:name w:val="Normal (Web)"/>
    <w:basedOn w:val="Normale"/>
    <w:uiPriority w:val="99"/>
    <w:unhideWhenUsed/>
    <w:rsid w:val="00E23E70"/>
    <w:pPr>
      <w:spacing w:before="100" w:beforeAutospacing="1" w:after="100" w:afterAutospacing="1"/>
    </w:pPr>
    <w:rPr>
      <w:rFonts w:ascii="Times New Roman" w:eastAsiaTheme="minorEastAsia" w:hAnsi="Times New Roman"/>
      <w:sz w:val="24"/>
      <w:szCs w:val="24"/>
    </w:rPr>
  </w:style>
  <w:style w:type="paragraph" w:styleId="Paragrafoelenco">
    <w:name w:val="List Paragraph"/>
    <w:basedOn w:val="Normale"/>
    <w:uiPriority w:val="34"/>
    <w:qFormat/>
    <w:rsid w:val="0026665D"/>
    <w:pPr>
      <w:ind w:left="720"/>
      <w:contextualSpacing/>
    </w:pPr>
  </w:style>
  <w:style w:type="paragraph" w:customStyle="1" w:styleId="Notapipagina">
    <w:name w:val="Nota piè pagina"/>
    <w:basedOn w:val="Normale"/>
    <w:link w:val="NotapipaginaCarattere"/>
    <w:qFormat/>
    <w:rsid w:val="00BB305D"/>
    <w:rPr>
      <w:rFonts w:ascii="Verdana" w:hAnsi="Verdana"/>
      <w:bCs/>
      <w:kern w:val="28"/>
      <w:sz w:val="16"/>
      <w:szCs w:val="16"/>
      <w:lang w:val="x-none" w:eastAsia="x-none"/>
    </w:rPr>
  </w:style>
  <w:style w:type="character" w:customStyle="1" w:styleId="NotapipaginaCarattere">
    <w:name w:val="Nota piè pagina Carattere"/>
    <w:link w:val="Notapipagina"/>
    <w:rsid w:val="00BB305D"/>
    <w:rPr>
      <w:rFonts w:ascii="Verdana" w:hAnsi="Verdana"/>
      <w:bCs/>
      <w:kern w:val="28"/>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8384">
      <w:bodyDiv w:val="1"/>
      <w:marLeft w:val="0"/>
      <w:marRight w:val="0"/>
      <w:marTop w:val="0"/>
      <w:marBottom w:val="0"/>
      <w:divBdr>
        <w:top w:val="none" w:sz="0" w:space="0" w:color="auto"/>
        <w:left w:val="none" w:sz="0" w:space="0" w:color="auto"/>
        <w:bottom w:val="none" w:sz="0" w:space="0" w:color="auto"/>
        <w:right w:val="none" w:sz="0" w:space="0" w:color="auto"/>
      </w:divBdr>
    </w:div>
    <w:div w:id="197357511">
      <w:bodyDiv w:val="1"/>
      <w:marLeft w:val="0"/>
      <w:marRight w:val="0"/>
      <w:marTop w:val="0"/>
      <w:marBottom w:val="0"/>
      <w:divBdr>
        <w:top w:val="none" w:sz="0" w:space="0" w:color="auto"/>
        <w:left w:val="none" w:sz="0" w:space="0" w:color="auto"/>
        <w:bottom w:val="none" w:sz="0" w:space="0" w:color="auto"/>
        <w:right w:val="none" w:sz="0" w:space="0" w:color="auto"/>
      </w:divBdr>
    </w:div>
    <w:div w:id="233785676">
      <w:bodyDiv w:val="1"/>
      <w:marLeft w:val="0"/>
      <w:marRight w:val="0"/>
      <w:marTop w:val="0"/>
      <w:marBottom w:val="0"/>
      <w:divBdr>
        <w:top w:val="none" w:sz="0" w:space="0" w:color="auto"/>
        <w:left w:val="none" w:sz="0" w:space="0" w:color="auto"/>
        <w:bottom w:val="none" w:sz="0" w:space="0" w:color="auto"/>
        <w:right w:val="none" w:sz="0" w:space="0" w:color="auto"/>
      </w:divBdr>
    </w:div>
    <w:div w:id="519246521">
      <w:bodyDiv w:val="1"/>
      <w:marLeft w:val="0"/>
      <w:marRight w:val="0"/>
      <w:marTop w:val="0"/>
      <w:marBottom w:val="0"/>
      <w:divBdr>
        <w:top w:val="none" w:sz="0" w:space="0" w:color="auto"/>
        <w:left w:val="none" w:sz="0" w:space="0" w:color="auto"/>
        <w:bottom w:val="none" w:sz="0" w:space="0" w:color="auto"/>
        <w:right w:val="none" w:sz="0" w:space="0" w:color="auto"/>
      </w:divBdr>
    </w:div>
    <w:div w:id="576286548">
      <w:bodyDiv w:val="1"/>
      <w:marLeft w:val="0"/>
      <w:marRight w:val="0"/>
      <w:marTop w:val="0"/>
      <w:marBottom w:val="0"/>
      <w:divBdr>
        <w:top w:val="none" w:sz="0" w:space="0" w:color="auto"/>
        <w:left w:val="none" w:sz="0" w:space="0" w:color="auto"/>
        <w:bottom w:val="none" w:sz="0" w:space="0" w:color="auto"/>
        <w:right w:val="none" w:sz="0" w:space="0" w:color="auto"/>
      </w:divBdr>
    </w:div>
    <w:div w:id="603803681">
      <w:bodyDiv w:val="1"/>
      <w:marLeft w:val="0"/>
      <w:marRight w:val="0"/>
      <w:marTop w:val="0"/>
      <w:marBottom w:val="0"/>
      <w:divBdr>
        <w:top w:val="none" w:sz="0" w:space="0" w:color="auto"/>
        <w:left w:val="none" w:sz="0" w:space="0" w:color="auto"/>
        <w:bottom w:val="none" w:sz="0" w:space="0" w:color="auto"/>
        <w:right w:val="none" w:sz="0" w:space="0" w:color="auto"/>
      </w:divBdr>
    </w:div>
    <w:div w:id="827938639">
      <w:bodyDiv w:val="1"/>
      <w:marLeft w:val="0"/>
      <w:marRight w:val="0"/>
      <w:marTop w:val="0"/>
      <w:marBottom w:val="0"/>
      <w:divBdr>
        <w:top w:val="none" w:sz="0" w:space="0" w:color="auto"/>
        <w:left w:val="none" w:sz="0" w:space="0" w:color="auto"/>
        <w:bottom w:val="none" w:sz="0" w:space="0" w:color="auto"/>
        <w:right w:val="none" w:sz="0" w:space="0" w:color="auto"/>
      </w:divBdr>
    </w:div>
    <w:div w:id="921910803">
      <w:bodyDiv w:val="1"/>
      <w:marLeft w:val="0"/>
      <w:marRight w:val="0"/>
      <w:marTop w:val="0"/>
      <w:marBottom w:val="0"/>
      <w:divBdr>
        <w:top w:val="none" w:sz="0" w:space="0" w:color="auto"/>
        <w:left w:val="none" w:sz="0" w:space="0" w:color="auto"/>
        <w:bottom w:val="none" w:sz="0" w:space="0" w:color="auto"/>
        <w:right w:val="none" w:sz="0" w:space="0" w:color="auto"/>
      </w:divBdr>
    </w:div>
    <w:div w:id="1041367458">
      <w:bodyDiv w:val="1"/>
      <w:marLeft w:val="0"/>
      <w:marRight w:val="0"/>
      <w:marTop w:val="0"/>
      <w:marBottom w:val="0"/>
      <w:divBdr>
        <w:top w:val="none" w:sz="0" w:space="0" w:color="auto"/>
        <w:left w:val="none" w:sz="0" w:space="0" w:color="auto"/>
        <w:bottom w:val="none" w:sz="0" w:space="0" w:color="auto"/>
        <w:right w:val="none" w:sz="0" w:space="0" w:color="auto"/>
      </w:divBdr>
    </w:div>
    <w:div w:id="1309363467">
      <w:bodyDiv w:val="1"/>
      <w:marLeft w:val="0"/>
      <w:marRight w:val="0"/>
      <w:marTop w:val="0"/>
      <w:marBottom w:val="0"/>
      <w:divBdr>
        <w:top w:val="none" w:sz="0" w:space="0" w:color="auto"/>
        <w:left w:val="none" w:sz="0" w:space="0" w:color="auto"/>
        <w:bottom w:val="none" w:sz="0" w:space="0" w:color="auto"/>
        <w:right w:val="none" w:sz="0" w:space="0" w:color="auto"/>
      </w:divBdr>
    </w:div>
    <w:div w:id="1311053865">
      <w:bodyDiv w:val="1"/>
      <w:marLeft w:val="0"/>
      <w:marRight w:val="0"/>
      <w:marTop w:val="0"/>
      <w:marBottom w:val="0"/>
      <w:divBdr>
        <w:top w:val="none" w:sz="0" w:space="0" w:color="auto"/>
        <w:left w:val="none" w:sz="0" w:space="0" w:color="auto"/>
        <w:bottom w:val="none" w:sz="0" w:space="0" w:color="auto"/>
        <w:right w:val="none" w:sz="0" w:space="0" w:color="auto"/>
      </w:divBdr>
    </w:div>
    <w:div w:id="1328286985">
      <w:bodyDiv w:val="1"/>
      <w:marLeft w:val="0"/>
      <w:marRight w:val="0"/>
      <w:marTop w:val="0"/>
      <w:marBottom w:val="0"/>
      <w:divBdr>
        <w:top w:val="none" w:sz="0" w:space="0" w:color="auto"/>
        <w:left w:val="none" w:sz="0" w:space="0" w:color="auto"/>
        <w:bottom w:val="none" w:sz="0" w:space="0" w:color="auto"/>
        <w:right w:val="none" w:sz="0" w:space="0" w:color="auto"/>
      </w:divBdr>
    </w:div>
    <w:div w:id="1341154465">
      <w:bodyDiv w:val="1"/>
      <w:marLeft w:val="0"/>
      <w:marRight w:val="0"/>
      <w:marTop w:val="0"/>
      <w:marBottom w:val="0"/>
      <w:divBdr>
        <w:top w:val="none" w:sz="0" w:space="0" w:color="auto"/>
        <w:left w:val="none" w:sz="0" w:space="0" w:color="auto"/>
        <w:bottom w:val="none" w:sz="0" w:space="0" w:color="auto"/>
        <w:right w:val="none" w:sz="0" w:space="0" w:color="auto"/>
      </w:divBdr>
    </w:div>
    <w:div w:id="1599675999">
      <w:bodyDiv w:val="1"/>
      <w:marLeft w:val="0"/>
      <w:marRight w:val="0"/>
      <w:marTop w:val="0"/>
      <w:marBottom w:val="0"/>
      <w:divBdr>
        <w:top w:val="none" w:sz="0" w:space="0" w:color="auto"/>
        <w:left w:val="none" w:sz="0" w:space="0" w:color="auto"/>
        <w:bottom w:val="none" w:sz="0" w:space="0" w:color="auto"/>
        <w:right w:val="none" w:sz="0" w:space="0" w:color="auto"/>
      </w:divBdr>
    </w:div>
    <w:div w:id="1783644302">
      <w:bodyDiv w:val="1"/>
      <w:marLeft w:val="0"/>
      <w:marRight w:val="0"/>
      <w:marTop w:val="0"/>
      <w:marBottom w:val="0"/>
      <w:divBdr>
        <w:top w:val="none" w:sz="0" w:space="0" w:color="auto"/>
        <w:left w:val="none" w:sz="0" w:space="0" w:color="auto"/>
        <w:bottom w:val="none" w:sz="0" w:space="0" w:color="auto"/>
        <w:right w:val="none" w:sz="0" w:space="0" w:color="auto"/>
      </w:divBdr>
    </w:div>
    <w:div w:id="1855990950">
      <w:bodyDiv w:val="1"/>
      <w:marLeft w:val="0"/>
      <w:marRight w:val="0"/>
      <w:marTop w:val="0"/>
      <w:marBottom w:val="0"/>
      <w:divBdr>
        <w:top w:val="none" w:sz="0" w:space="0" w:color="auto"/>
        <w:left w:val="none" w:sz="0" w:space="0" w:color="auto"/>
        <w:bottom w:val="none" w:sz="0" w:space="0" w:color="auto"/>
        <w:right w:val="none" w:sz="0" w:space="0" w:color="auto"/>
      </w:divBdr>
    </w:div>
    <w:div w:id="1861889644">
      <w:bodyDiv w:val="1"/>
      <w:marLeft w:val="0"/>
      <w:marRight w:val="0"/>
      <w:marTop w:val="0"/>
      <w:marBottom w:val="0"/>
      <w:divBdr>
        <w:top w:val="none" w:sz="0" w:space="0" w:color="auto"/>
        <w:left w:val="none" w:sz="0" w:space="0" w:color="auto"/>
        <w:bottom w:val="none" w:sz="0" w:space="0" w:color="auto"/>
        <w:right w:val="none" w:sz="0" w:space="0" w:color="auto"/>
      </w:divBdr>
    </w:div>
    <w:div w:id="1914119243">
      <w:bodyDiv w:val="1"/>
      <w:marLeft w:val="0"/>
      <w:marRight w:val="0"/>
      <w:marTop w:val="0"/>
      <w:marBottom w:val="0"/>
      <w:divBdr>
        <w:top w:val="none" w:sz="0" w:space="0" w:color="auto"/>
        <w:left w:val="none" w:sz="0" w:space="0" w:color="auto"/>
        <w:bottom w:val="none" w:sz="0" w:space="0" w:color="auto"/>
        <w:right w:val="none" w:sz="0" w:space="0" w:color="auto"/>
      </w:divBdr>
    </w:div>
    <w:div w:id="20517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6D13-E1A1-4F85-8E46-89529FE7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16</Pages>
  <Words>3237</Words>
  <Characters>19650</Characters>
  <Application>Microsoft Office Word</Application>
  <DocSecurity>0</DocSecurity>
  <Lines>163</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PRODUZIONE</vt:lpstr>
      <vt:lpstr>PRODUZIONE</vt:lpstr>
    </vt:vector>
  </TitlesOfParts>
  <Company>Unioncamere Lombardia</Company>
  <LinksUpToDate>false</LinksUpToDate>
  <CharactersWithSpaces>22842</CharactersWithSpaces>
  <SharedDoc>false</SharedDoc>
  <HLinks>
    <vt:vector size="108" baseType="variant">
      <vt:variant>
        <vt:i4>1507377</vt:i4>
      </vt:variant>
      <vt:variant>
        <vt:i4>107</vt:i4>
      </vt:variant>
      <vt:variant>
        <vt:i4>0</vt:i4>
      </vt:variant>
      <vt:variant>
        <vt:i4>5</vt:i4>
      </vt:variant>
      <vt:variant>
        <vt:lpwstr/>
      </vt:variant>
      <vt:variant>
        <vt:lpwstr>_Toc442173062</vt:lpwstr>
      </vt:variant>
      <vt:variant>
        <vt:i4>1507377</vt:i4>
      </vt:variant>
      <vt:variant>
        <vt:i4>101</vt:i4>
      </vt:variant>
      <vt:variant>
        <vt:i4>0</vt:i4>
      </vt:variant>
      <vt:variant>
        <vt:i4>5</vt:i4>
      </vt:variant>
      <vt:variant>
        <vt:lpwstr/>
      </vt:variant>
      <vt:variant>
        <vt:lpwstr>_Toc442173061</vt:lpwstr>
      </vt:variant>
      <vt:variant>
        <vt:i4>1507377</vt:i4>
      </vt:variant>
      <vt:variant>
        <vt:i4>95</vt:i4>
      </vt:variant>
      <vt:variant>
        <vt:i4>0</vt:i4>
      </vt:variant>
      <vt:variant>
        <vt:i4>5</vt:i4>
      </vt:variant>
      <vt:variant>
        <vt:lpwstr/>
      </vt:variant>
      <vt:variant>
        <vt:lpwstr>_Toc442173060</vt:lpwstr>
      </vt:variant>
      <vt:variant>
        <vt:i4>1310769</vt:i4>
      </vt:variant>
      <vt:variant>
        <vt:i4>89</vt:i4>
      </vt:variant>
      <vt:variant>
        <vt:i4>0</vt:i4>
      </vt:variant>
      <vt:variant>
        <vt:i4>5</vt:i4>
      </vt:variant>
      <vt:variant>
        <vt:lpwstr/>
      </vt:variant>
      <vt:variant>
        <vt:lpwstr>_Toc442173059</vt:lpwstr>
      </vt:variant>
      <vt:variant>
        <vt:i4>1310769</vt:i4>
      </vt:variant>
      <vt:variant>
        <vt:i4>83</vt:i4>
      </vt:variant>
      <vt:variant>
        <vt:i4>0</vt:i4>
      </vt:variant>
      <vt:variant>
        <vt:i4>5</vt:i4>
      </vt:variant>
      <vt:variant>
        <vt:lpwstr/>
      </vt:variant>
      <vt:variant>
        <vt:lpwstr>_Toc442173058</vt:lpwstr>
      </vt:variant>
      <vt:variant>
        <vt:i4>1310769</vt:i4>
      </vt:variant>
      <vt:variant>
        <vt:i4>77</vt:i4>
      </vt:variant>
      <vt:variant>
        <vt:i4>0</vt:i4>
      </vt:variant>
      <vt:variant>
        <vt:i4>5</vt:i4>
      </vt:variant>
      <vt:variant>
        <vt:lpwstr/>
      </vt:variant>
      <vt:variant>
        <vt:lpwstr>_Toc442173057</vt:lpwstr>
      </vt:variant>
      <vt:variant>
        <vt:i4>1310769</vt:i4>
      </vt:variant>
      <vt:variant>
        <vt:i4>71</vt:i4>
      </vt:variant>
      <vt:variant>
        <vt:i4>0</vt:i4>
      </vt:variant>
      <vt:variant>
        <vt:i4>5</vt:i4>
      </vt:variant>
      <vt:variant>
        <vt:lpwstr/>
      </vt:variant>
      <vt:variant>
        <vt:lpwstr>_Toc442173056</vt:lpwstr>
      </vt:variant>
      <vt:variant>
        <vt:i4>1310769</vt:i4>
      </vt:variant>
      <vt:variant>
        <vt:i4>65</vt:i4>
      </vt:variant>
      <vt:variant>
        <vt:i4>0</vt:i4>
      </vt:variant>
      <vt:variant>
        <vt:i4>5</vt:i4>
      </vt:variant>
      <vt:variant>
        <vt:lpwstr/>
      </vt:variant>
      <vt:variant>
        <vt:lpwstr>_Toc442173055</vt:lpwstr>
      </vt:variant>
      <vt:variant>
        <vt:i4>1507382</vt:i4>
      </vt:variant>
      <vt:variant>
        <vt:i4>56</vt:i4>
      </vt:variant>
      <vt:variant>
        <vt:i4>0</vt:i4>
      </vt:variant>
      <vt:variant>
        <vt:i4>5</vt:i4>
      </vt:variant>
      <vt:variant>
        <vt:lpwstr/>
      </vt:variant>
      <vt:variant>
        <vt:lpwstr>_Toc442172777</vt:lpwstr>
      </vt:variant>
      <vt:variant>
        <vt:i4>1507382</vt:i4>
      </vt:variant>
      <vt:variant>
        <vt:i4>50</vt:i4>
      </vt:variant>
      <vt:variant>
        <vt:i4>0</vt:i4>
      </vt:variant>
      <vt:variant>
        <vt:i4>5</vt:i4>
      </vt:variant>
      <vt:variant>
        <vt:lpwstr/>
      </vt:variant>
      <vt:variant>
        <vt:lpwstr>_Toc442172776</vt:lpwstr>
      </vt:variant>
      <vt:variant>
        <vt:i4>1507382</vt:i4>
      </vt:variant>
      <vt:variant>
        <vt:i4>44</vt:i4>
      </vt:variant>
      <vt:variant>
        <vt:i4>0</vt:i4>
      </vt:variant>
      <vt:variant>
        <vt:i4>5</vt:i4>
      </vt:variant>
      <vt:variant>
        <vt:lpwstr/>
      </vt:variant>
      <vt:variant>
        <vt:lpwstr>_Toc442172775</vt:lpwstr>
      </vt:variant>
      <vt:variant>
        <vt:i4>1507382</vt:i4>
      </vt:variant>
      <vt:variant>
        <vt:i4>38</vt:i4>
      </vt:variant>
      <vt:variant>
        <vt:i4>0</vt:i4>
      </vt:variant>
      <vt:variant>
        <vt:i4>5</vt:i4>
      </vt:variant>
      <vt:variant>
        <vt:lpwstr/>
      </vt:variant>
      <vt:variant>
        <vt:lpwstr>_Toc442172774</vt:lpwstr>
      </vt:variant>
      <vt:variant>
        <vt:i4>1441846</vt:i4>
      </vt:variant>
      <vt:variant>
        <vt:i4>32</vt:i4>
      </vt:variant>
      <vt:variant>
        <vt:i4>0</vt:i4>
      </vt:variant>
      <vt:variant>
        <vt:i4>5</vt:i4>
      </vt:variant>
      <vt:variant>
        <vt:lpwstr/>
      </vt:variant>
      <vt:variant>
        <vt:lpwstr>_Toc442172768</vt:lpwstr>
      </vt:variant>
      <vt:variant>
        <vt:i4>1441846</vt:i4>
      </vt:variant>
      <vt:variant>
        <vt:i4>26</vt:i4>
      </vt:variant>
      <vt:variant>
        <vt:i4>0</vt:i4>
      </vt:variant>
      <vt:variant>
        <vt:i4>5</vt:i4>
      </vt:variant>
      <vt:variant>
        <vt:lpwstr/>
      </vt:variant>
      <vt:variant>
        <vt:lpwstr>_Toc442172767</vt:lpwstr>
      </vt:variant>
      <vt:variant>
        <vt:i4>1441846</vt:i4>
      </vt:variant>
      <vt:variant>
        <vt:i4>20</vt:i4>
      </vt:variant>
      <vt:variant>
        <vt:i4>0</vt:i4>
      </vt:variant>
      <vt:variant>
        <vt:i4>5</vt:i4>
      </vt:variant>
      <vt:variant>
        <vt:lpwstr/>
      </vt:variant>
      <vt:variant>
        <vt:lpwstr>_Toc442172766</vt:lpwstr>
      </vt:variant>
      <vt:variant>
        <vt:i4>1441846</vt:i4>
      </vt:variant>
      <vt:variant>
        <vt:i4>14</vt:i4>
      </vt:variant>
      <vt:variant>
        <vt:i4>0</vt:i4>
      </vt:variant>
      <vt:variant>
        <vt:i4>5</vt:i4>
      </vt:variant>
      <vt:variant>
        <vt:lpwstr/>
      </vt:variant>
      <vt:variant>
        <vt:lpwstr>_Toc442172765</vt:lpwstr>
      </vt:variant>
      <vt:variant>
        <vt:i4>1441846</vt:i4>
      </vt:variant>
      <vt:variant>
        <vt:i4>8</vt:i4>
      </vt:variant>
      <vt:variant>
        <vt:i4>0</vt:i4>
      </vt:variant>
      <vt:variant>
        <vt:i4>5</vt:i4>
      </vt:variant>
      <vt:variant>
        <vt:lpwstr/>
      </vt:variant>
      <vt:variant>
        <vt:lpwstr>_Toc442172764</vt:lpwstr>
      </vt:variant>
      <vt:variant>
        <vt:i4>1441846</vt:i4>
      </vt:variant>
      <vt:variant>
        <vt:i4>2</vt:i4>
      </vt:variant>
      <vt:variant>
        <vt:i4>0</vt:i4>
      </vt:variant>
      <vt:variant>
        <vt:i4>5</vt:i4>
      </vt:variant>
      <vt:variant>
        <vt:lpwstr/>
      </vt:variant>
      <vt:variant>
        <vt:lpwstr>_Toc442172763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dc:title>
  <dc:subject/>
  <dc:creator>Lorenzo Mezzanzanica</dc:creator>
  <cp:keywords/>
  <cp:lastModifiedBy>Lorenzo Mezzanzanica</cp:lastModifiedBy>
  <cp:revision>94</cp:revision>
  <cp:lastPrinted>2018-05-03T07:28:00Z</cp:lastPrinted>
  <dcterms:created xsi:type="dcterms:W3CDTF">2018-04-12T13:39:00Z</dcterms:created>
  <dcterms:modified xsi:type="dcterms:W3CDTF">2018-05-03T14:50:00Z</dcterms:modified>
</cp:coreProperties>
</file>